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AA3" w:rsidRPr="00FB435B" w:rsidRDefault="00FD4807" w:rsidP="00C42818">
      <w:pPr>
        <w:keepNext/>
        <w:spacing w:after="0"/>
        <w:ind w:right="-284" w:hanging="142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5.25pt;margin-top:-9.2pt;width:55.5pt;height:34.55pt;z-index:251659776">
            <v:imagedata r:id="rId6" o:title=""/>
            <w10:wrap type="square" side="right"/>
          </v:shape>
          <o:OLEObject Type="Embed" ProgID="Msxml2.SAXXMLReader.5.0" ShapeID="_x0000_s1026" DrawAspect="Content" ObjectID="_1597054952" r:id="rId7"/>
        </w:pict>
      </w:r>
      <w:r w:rsidR="009C7AA3" w:rsidRPr="00FB435B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Центр прогрессивных технологий</w:t>
      </w:r>
      <w:r w:rsidR="009C7AA3" w:rsidRPr="00FB435B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     </w:t>
      </w:r>
      <w:r w:rsidR="009C7AA3" w:rsidRPr="00454252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 w:rsidR="009C7AA3" w:rsidRPr="00FB435B">
        <w:rPr>
          <w:rFonts w:ascii="Times New Roman" w:hAnsi="Times New Roman" w:cs="Times New Roman"/>
          <w:b/>
          <w:bCs/>
          <w:color w:val="000080"/>
          <w:sz w:val="24"/>
          <w:szCs w:val="24"/>
        </w:rPr>
        <w:t>Россия, г. Пермь, ул. Мильчакова 11, офис 2</w:t>
      </w:r>
    </w:p>
    <w:p w:rsidR="009C7AA3" w:rsidRPr="00FB435B" w:rsidRDefault="009C7AA3" w:rsidP="00C42818">
      <w:pPr>
        <w:keepNext/>
        <w:spacing w:after="0"/>
        <w:ind w:hanging="142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 w:rsidRPr="00FB435B">
        <w:rPr>
          <w:rFonts w:ascii="Times New Roman" w:hAnsi="Times New Roman" w:cs="Times New Roman"/>
          <w:b/>
          <w:bCs/>
          <w:color w:val="000080"/>
          <w:sz w:val="26"/>
          <w:szCs w:val="26"/>
        </w:rPr>
        <w:t xml:space="preserve">ООО «Урал Инжениринг </w:t>
      </w:r>
      <w:r>
        <w:rPr>
          <w:rFonts w:ascii="Times New Roman" w:hAnsi="Times New Roman" w:cs="Times New Roman"/>
          <w:b/>
          <w:bCs/>
          <w:color w:val="000080"/>
          <w:sz w:val="26"/>
          <w:szCs w:val="26"/>
        </w:rPr>
        <w:t>К</w:t>
      </w:r>
      <w:r w:rsidRPr="00FB435B">
        <w:rPr>
          <w:rFonts w:ascii="Times New Roman" w:hAnsi="Times New Roman" w:cs="Times New Roman"/>
          <w:b/>
          <w:bCs/>
          <w:color w:val="000080"/>
          <w:sz w:val="26"/>
          <w:szCs w:val="26"/>
        </w:rPr>
        <w:t>онсалтинг»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  </w:t>
      </w:r>
      <w:r w:rsidRPr="00FB435B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 w:rsidRPr="00FB435B">
        <w:rPr>
          <w:rFonts w:ascii="Times New Roman" w:hAnsi="Times New Roman" w:cs="Times New Roman"/>
          <w:color w:val="000080"/>
          <w:sz w:val="24"/>
          <w:szCs w:val="24"/>
        </w:rPr>
        <w:t>тел: (342) 224-43-29  факс: (342) 224-47-32</w:t>
      </w:r>
    </w:p>
    <w:p w:rsidR="009C7AA3" w:rsidRPr="009A69F1" w:rsidRDefault="009C7AA3" w:rsidP="00C42818">
      <w:pPr>
        <w:keepNext/>
        <w:tabs>
          <w:tab w:val="center" w:pos="4662"/>
        </w:tabs>
        <w:spacing w:after="0"/>
        <w:ind w:hanging="142"/>
        <w:rPr>
          <w:rFonts w:ascii="Times New Roman" w:hAnsi="Times New Roman" w:cs="Times New Roman"/>
          <w:b/>
          <w:bCs/>
          <w:color w:val="1F497D"/>
          <w:sz w:val="24"/>
          <w:szCs w:val="24"/>
        </w:rPr>
      </w:pPr>
      <w:r w:rsidRPr="00FB43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6A03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color w:val="000080"/>
          <w:sz w:val="24"/>
          <w:szCs w:val="24"/>
          <w:lang w:val="de-DE"/>
        </w:rPr>
        <w:t>e</w:t>
      </w:r>
      <w:r w:rsidRPr="009A69F1">
        <w:rPr>
          <w:rFonts w:ascii="Times New Roman" w:hAnsi="Times New Roman" w:cs="Times New Roman"/>
          <w:color w:val="000080"/>
          <w:sz w:val="24"/>
          <w:szCs w:val="24"/>
        </w:rPr>
        <w:t>-</w:t>
      </w:r>
      <w:r w:rsidRPr="00FB435B">
        <w:rPr>
          <w:rFonts w:ascii="Times New Roman" w:hAnsi="Times New Roman" w:cs="Times New Roman"/>
          <w:color w:val="000080"/>
          <w:sz w:val="24"/>
          <w:szCs w:val="24"/>
          <w:lang w:val="de-DE"/>
        </w:rPr>
        <w:t>mail</w:t>
      </w:r>
      <w:r w:rsidRPr="009A69F1">
        <w:rPr>
          <w:rFonts w:ascii="Times New Roman" w:hAnsi="Times New Roman" w:cs="Times New Roman"/>
          <w:color w:val="00008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80"/>
          <w:sz w:val="24"/>
          <w:szCs w:val="24"/>
          <w:lang w:val="de-DE"/>
        </w:rPr>
        <w:t>zpt</w:t>
      </w:r>
      <w:proofErr w:type="spellEnd"/>
      <w:r w:rsidRPr="009A69F1">
        <w:rPr>
          <w:rFonts w:ascii="Times New Roman" w:hAnsi="Times New Roman" w:cs="Times New Roman"/>
          <w:color w:val="000080"/>
          <w:sz w:val="24"/>
          <w:szCs w:val="24"/>
        </w:rPr>
        <w:t>3@</w:t>
      </w:r>
      <w:r>
        <w:rPr>
          <w:rFonts w:ascii="Times New Roman" w:hAnsi="Times New Roman" w:cs="Times New Roman"/>
          <w:color w:val="000080"/>
          <w:sz w:val="24"/>
          <w:szCs w:val="24"/>
          <w:lang w:val="de-DE"/>
        </w:rPr>
        <w:t>uralinco</w:t>
      </w:r>
      <w:r w:rsidRPr="009A69F1">
        <w:rPr>
          <w:rFonts w:ascii="Times New Roman" w:hAnsi="Times New Roman" w:cs="Times New Roman"/>
          <w:color w:val="000080"/>
          <w:sz w:val="24"/>
          <w:szCs w:val="24"/>
        </w:rPr>
        <w:t>-</w:t>
      </w:r>
      <w:r>
        <w:rPr>
          <w:rFonts w:ascii="Times New Roman" w:hAnsi="Times New Roman" w:cs="Times New Roman"/>
          <w:color w:val="000080"/>
          <w:sz w:val="24"/>
          <w:szCs w:val="24"/>
          <w:lang w:val="de-DE"/>
        </w:rPr>
        <w:t>centr</w:t>
      </w:r>
      <w:r w:rsidRPr="009A69F1">
        <w:rPr>
          <w:rFonts w:ascii="Times New Roman" w:hAnsi="Times New Roman" w:cs="Times New Roman"/>
          <w:color w:val="000080"/>
          <w:sz w:val="24"/>
          <w:szCs w:val="24"/>
        </w:rPr>
        <w:t>.</w:t>
      </w:r>
      <w:r>
        <w:rPr>
          <w:rFonts w:ascii="Times New Roman" w:hAnsi="Times New Roman" w:cs="Times New Roman"/>
          <w:color w:val="000080"/>
          <w:sz w:val="24"/>
          <w:szCs w:val="24"/>
          <w:lang w:val="de-DE"/>
        </w:rPr>
        <w:t>ru</w:t>
      </w:r>
    </w:p>
    <w:p w:rsidR="00F82864" w:rsidRDefault="009C7AA3" w:rsidP="00C42818">
      <w:pPr>
        <w:tabs>
          <w:tab w:val="left" w:pos="2340"/>
        </w:tabs>
        <w:spacing w:after="0"/>
        <w:ind w:hanging="142"/>
        <w:rPr>
          <w:rFonts w:ascii="Times New Roman" w:hAnsi="Times New Roman" w:cs="Times New Roman"/>
          <w:color w:val="000080"/>
          <w:sz w:val="24"/>
          <w:szCs w:val="24"/>
        </w:rPr>
      </w:pPr>
      <w:r w:rsidRPr="003F6A0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</w:t>
      </w:r>
      <w:hyperlink r:id="rId8" w:history="1">
        <w:r w:rsidRPr="00FB435B">
          <w:rPr>
            <w:rStyle w:val="a3"/>
            <w:rFonts w:ascii="Times New Roman" w:hAnsi="Times New Roman" w:cs="Times New Roman"/>
            <w:color w:val="000080"/>
            <w:sz w:val="24"/>
            <w:szCs w:val="24"/>
            <w:lang w:val="en-US"/>
          </w:rPr>
          <w:t>www</w:t>
        </w:r>
        <w:r w:rsidRPr="00FB435B">
          <w:rPr>
            <w:rStyle w:val="a3"/>
            <w:rFonts w:ascii="Times New Roman" w:hAnsi="Times New Roman" w:cs="Times New Roman"/>
            <w:color w:val="000080"/>
            <w:sz w:val="24"/>
            <w:szCs w:val="24"/>
          </w:rPr>
          <w:t>.</w:t>
        </w:r>
        <w:r w:rsidRPr="00FB435B">
          <w:rPr>
            <w:rStyle w:val="a3"/>
            <w:rFonts w:ascii="Times New Roman" w:hAnsi="Times New Roman" w:cs="Times New Roman"/>
            <w:color w:val="000080"/>
            <w:sz w:val="24"/>
            <w:szCs w:val="24"/>
            <w:lang w:val="en-US"/>
          </w:rPr>
          <w:t>uralinco</w:t>
        </w:r>
        <w:r w:rsidRPr="00FB435B">
          <w:rPr>
            <w:rStyle w:val="a3"/>
            <w:rFonts w:ascii="Times New Roman" w:hAnsi="Times New Roman" w:cs="Times New Roman"/>
            <w:color w:val="000080"/>
            <w:sz w:val="24"/>
            <w:szCs w:val="24"/>
          </w:rPr>
          <w:t>-</w:t>
        </w:r>
        <w:r w:rsidRPr="00FB435B">
          <w:rPr>
            <w:rStyle w:val="a3"/>
            <w:rFonts w:ascii="Times New Roman" w:hAnsi="Times New Roman" w:cs="Times New Roman"/>
            <w:color w:val="000080"/>
            <w:sz w:val="24"/>
            <w:szCs w:val="24"/>
            <w:lang w:val="en-US"/>
          </w:rPr>
          <w:t>centr</w:t>
        </w:r>
        <w:r w:rsidRPr="00FB435B">
          <w:rPr>
            <w:rStyle w:val="a3"/>
            <w:rFonts w:ascii="Times New Roman" w:hAnsi="Times New Roman" w:cs="Times New Roman"/>
            <w:color w:val="000080"/>
            <w:sz w:val="24"/>
            <w:szCs w:val="24"/>
          </w:rPr>
          <w:t>.</w:t>
        </w:r>
        <w:r w:rsidRPr="00FB435B">
          <w:rPr>
            <w:rStyle w:val="a3"/>
            <w:rFonts w:ascii="Times New Roman" w:hAnsi="Times New Roman" w:cs="Times New Roman"/>
            <w:color w:val="000080"/>
            <w:sz w:val="24"/>
            <w:szCs w:val="24"/>
            <w:lang w:val="en-US"/>
          </w:rPr>
          <w:t>ru</w:t>
        </w:r>
      </w:hyperlink>
      <w:r w:rsidRPr="00FB435B">
        <w:rPr>
          <w:rFonts w:ascii="Times New Roman" w:hAnsi="Times New Roman" w:cs="Times New Roman"/>
          <w:color w:val="000080"/>
          <w:sz w:val="24"/>
          <w:szCs w:val="24"/>
        </w:rPr>
        <w:t xml:space="preserve">  </w:t>
      </w:r>
    </w:p>
    <w:p w:rsidR="009C7AA3" w:rsidRPr="00F147AC" w:rsidRDefault="009C7AA3" w:rsidP="00C42818">
      <w:pPr>
        <w:tabs>
          <w:tab w:val="left" w:pos="2340"/>
        </w:tabs>
        <w:spacing w:after="0"/>
        <w:ind w:hanging="142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 w:rsidRPr="00FB435B">
        <w:rPr>
          <w:rFonts w:ascii="Times New Roman" w:hAnsi="Times New Roman" w:cs="Times New Roman"/>
          <w:color w:val="000080"/>
          <w:sz w:val="24"/>
          <w:szCs w:val="24"/>
        </w:rPr>
        <w:t xml:space="preserve">                    </w:t>
      </w:r>
      <w:r w:rsidRPr="00FB435B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</w:p>
    <w:p w:rsidR="009C7AA3" w:rsidRPr="00FB435B" w:rsidRDefault="009C7AA3" w:rsidP="00C42818">
      <w:pPr>
        <w:tabs>
          <w:tab w:val="left" w:pos="2340"/>
        </w:tabs>
        <w:spacing w:after="0"/>
        <w:ind w:hanging="142"/>
        <w:rPr>
          <w:rFonts w:ascii="Times New Roman" w:hAnsi="Times New Roman" w:cs="Times New Roman"/>
          <w:color w:val="000080"/>
          <w:sz w:val="26"/>
          <w:szCs w:val="26"/>
        </w:rPr>
      </w:pPr>
      <w:r w:rsidRPr="00FB435B">
        <w:rPr>
          <w:rFonts w:ascii="Times New Roman" w:hAnsi="Times New Roman" w:cs="Times New Roman"/>
          <w:b/>
          <w:bCs/>
          <w:color w:val="000080"/>
          <w:sz w:val="26"/>
          <w:szCs w:val="26"/>
          <w:u w:val="single"/>
        </w:rPr>
        <w:t xml:space="preserve">Миссия центра – </w:t>
      </w:r>
      <w:proofErr w:type="spellStart"/>
      <w:r w:rsidRPr="00FB435B">
        <w:rPr>
          <w:rFonts w:ascii="Times New Roman" w:hAnsi="Times New Roman" w:cs="Times New Roman"/>
          <w:b/>
          <w:bCs/>
          <w:color w:val="000080"/>
          <w:sz w:val="26"/>
          <w:szCs w:val="26"/>
          <w:u w:val="single"/>
        </w:rPr>
        <w:t>техперевооружение</w:t>
      </w:r>
      <w:proofErr w:type="spellEnd"/>
      <w:r w:rsidRPr="00FB435B">
        <w:rPr>
          <w:rFonts w:ascii="Times New Roman" w:hAnsi="Times New Roman" w:cs="Times New Roman"/>
          <w:b/>
          <w:bCs/>
          <w:color w:val="000080"/>
          <w:sz w:val="26"/>
          <w:szCs w:val="26"/>
          <w:u w:val="single"/>
        </w:rPr>
        <w:t xml:space="preserve"> предприятий машиностроительного комплекса</w:t>
      </w:r>
    </w:p>
    <w:p w:rsidR="009C7AA3" w:rsidRPr="00FB435B" w:rsidRDefault="009C7AA3" w:rsidP="00C42818">
      <w:pPr>
        <w:tabs>
          <w:tab w:val="left" w:pos="2340"/>
        </w:tabs>
        <w:spacing w:after="0"/>
        <w:ind w:hanging="142"/>
        <w:rPr>
          <w:noProof/>
        </w:rPr>
      </w:pPr>
      <w:r w:rsidRPr="00FB435B">
        <w:rPr>
          <w:rFonts w:ascii="Times New Roman" w:hAnsi="Times New Roman" w:cs="Times New Roman"/>
          <w:color w:val="000080"/>
          <w:sz w:val="24"/>
          <w:szCs w:val="24"/>
        </w:rPr>
        <w:t>Научно-технический консалтинг, разработка инвест</w:t>
      </w:r>
      <w:r w:rsidR="00F82864">
        <w:rPr>
          <w:rFonts w:ascii="Times New Roman" w:hAnsi="Times New Roman" w:cs="Times New Roman"/>
          <w:color w:val="000080"/>
          <w:sz w:val="24"/>
          <w:szCs w:val="24"/>
        </w:rPr>
        <w:t xml:space="preserve">иционных </w:t>
      </w:r>
      <w:r w:rsidRPr="00FB435B">
        <w:rPr>
          <w:rFonts w:ascii="Times New Roman" w:hAnsi="Times New Roman" w:cs="Times New Roman"/>
          <w:color w:val="000080"/>
          <w:sz w:val="24"/>
          <w:szCs w:val="24"/>
        </w:rPr>
        <w:t>проектов тех</w:t>
      </w:r>
      <w:r w:rsidR="00F82864">
        <w:rPr>
          <w:rFonts w:ascii="Times New Roman" w:hAnsi="Times New Roman" w:cs="Times New Roman"/>
          <w:color w:val="000080"/>
          <w:sz w:val="24"/>
          <w:szCs w:val="24"/>
        </w:rPr>
        <w:t xml:space="preserve">нического </w:t>
      </w:r>
      <w:r w:rsidRPr="00FB435B">
        <w:rPr>
          <w:rFonts w:ascii="Times New Roman" w:hAnsi="Times New Roman" w:cs="Times New Roman"/>
          <w:color w:val="000080"/>
          <w:sz w:val="24"/>
          <w:szCs w:val="24"/>
        </w:rPr>
        <w:t>перевооружения, поставка и внедрение оборудования с применением прогрессивных технологий.</w:t>
      </w:r>
      <w:r>
        <w:rPr>
          <w:color w:val="000080"/>
        </w:rPr>
        <w:t xml:space="preserve">      </w:t>
      </w:r>
      <w:r>
        <w:rPr>
          <w:b/>
          <w:bCs/>
          <w:color w:val="000080"/>
          <w:sz w:val="26"/>
          <w:szCs w:val="26"/>
        </w:rPr>
        <w:t xml:space="preserve"> </w:t>
      </w:r>
    </w:p>
    <w:p w:rsidR="009C7AA3" w:rsidRPr="003B08A8" w:rsidRDefault="009C7AA3" w:rsidP="009A69F1">
      <w:pPr>
        <w:pStyle w:val="a4"/>
        <w:spacing w:after="0"/>
        <w:ind w:left="0" w:hanging="142"/>
        <w:rPr>
          <w:rFonts w:ascii="Verdana" w:hAnsi="Verdana" w:cs="Verdana"/>
          <w:b/>
          <w:bCs/>
          <w:i/>
          <w:iCs/>
          <w:sz w:val="36"/>
          <w:szCs w:val="36"/>
        </w:rPr>
      </w:pPr>
      <w:r w:rsidRPr="00F147AC">
        <w:rPr>
          <w:rFonts w:ascii="Verdana" w:hAnsi="Verdana" w:cs="Verdana"/>
          <w:b/>
          <w:bCs/>
          <w:i/>
          <w:iCs/>
          <w:sz w:val="36"/>
          <w:szCs w:val="36"/>
        </w:rPr>
        <w:t xml:space="preserve">               </w:t>
      </w:r>
      <w:r w:rsidRPr="002B61AF">
        <w:rPr>
          <w:rFonts w:ascii="Verdana" w:hAnsi="Verdana" w:cs="Verdana"/>
          <w:b/>
          <w:bCs/>
          <w:i/>
          <w:iCs/>
          <w:sz w:val="36"/>
          <w:szCs w:val="36"/>
        </w:rPr>
        <w:t>Аналитическое направление</w:t>
      </w:r>
    </w:p>
    <w:p w:rsidR="009C7AA3" w:rsidRPr="003B08A8" w:rsidRDefault="00622D3D" w:rsidP="009A69F1">
      <w:pPr>
        <w:pStyle w:val="a4"/>
        <w:spacing w:after="0" w:line="240" w:lineRule="auto"/>
        <w:ind w:left="0" w:hanging="142"/>
        <w:rPr>
          <w:noProof/>
        </w:rPr>
      </w:pPr>
      <w:r>
        <w:rPr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5701665</wp:posOffset>
            </wp:positionH>
            <wp:positionV relativeFrom="paragraph">
              <wp:posOffset>81915</wp:posOffset>
            </wp:positionV>
            <wp:extent cx="760095" cy="629920"/>
            <wp:effectExtent l="1905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7AA3" w:rsidRPr="00FD1C1D" w:rsidRDefault="009C7AA3" w:rsidP="009A69F1">
      <w:pPr>
        <w:pStyle w:val="a4"/>
        <w:spacing w:after="0" w:line="240" w:lineRule="auto"/>
        <w:ind w:left="0" w:hanging="142"/>
      </w:pPr>
      <w:r w:rsidRPr="00266F9F">
        <w:rPr>
          <w:rFonts w:ascii="Verdana" w:hAnsi="Verdana" w:cs="Verdana"/>
          <w:b/>
          <w:bCs/>
          <w:i/>
          <w:iCs/>
          <w:sz w:val="26"/>
          <w:szCs w:val="26"/>
          <w:u w:val="single"/>
        </w:rPr>
        <w:t xml:space="preserve">Томография </w:t>
      </w:r>
      <w:r w:rsidRPr="00266F9F">
        <w:rPr>
          <w:rFonts w:ascii="Verdana" w:hAnsi="Verdana" w:cs="Verdana"/>
          <w:b/>
          <w:bCs/>
          <w:i/>
          <w:iCs/>
          <w:sz w:val="26"/>
          <w:szCs w:val="26"/>
          <w:u w:val="single"/>
          <w:lang w:val="en-US"/>
        </w:rPr>
        <w:t>X</w:t>
      </w:r>
      <w:r w:rsidRPr="00266F9F">
        <w:rPr>
          <w:rFonts w:ascii="Verdana" w:hAnsi="Verdana" w:cs="Verdana"/>
          <w:b/>
          <w:bCs/>
          <w:i/>
          <w:iCs/>
          <w:sz w:val="26"/>
          <w:szCs w:val="26"/>
          <w:u w:val="single"/>
        </w:rPr>
        <w:t>-</w:t>
      </w:r>
      <w:r w:rsidRPr="00266F9F">
        <w:rPr>
          <w:rFonts w:ascii="Verdana" w:hAnsi="Verdana" w:cs="Verdana"/>
          <w:b/>
          <w:bCs/>
          <w:i/>
          <w:iCs/>
          <w:sz w:val="26"/>
          <w:szCs w:val="26"/>
          <w:u w:val="single"/>
          <w:lang w:val="en-US"/>
        </w:rPr>
        <w:t>Te</w:t>
      </w:r>
      <w:r w:rsidRPr="00266F9F">
        <w:rPr>
          <w:rFonts w:ascii="Verdana" w:hAnsi="Verdana" w:cs="Verdana"/>
          <w:b/>
          <w:bCs/>
          <w:i/>
          <w:iCs/>
          <w:sz w:val="24"/>
          <w:szCs w:val="24"/>
          <w:u w:val="single"/>
          <w:lang w:val="en-US"/>
        </w:rPr>
        <w:t>k</w:t>
      </w:r>
      <w:r w:rsidRPr="000C601F">
        <w:rPr>
          <w:rFonts w:ascii="Verdana" w:hAnsi="Verdana" w:cs="Verdana"/>
          <w:b/>
          <w:bCs/>
          <w:i/>
          <w:iCs/>
          <w:sz w:val="24"/>
          <w:szCs w:val="24"/>
        </w:rPr>
        <w:t xml:space="preserve"> </w:t>
      </w:r>
      <w:r>
        <w:rPr>
          <w:rFonts w:ascii="Verdana" w:hAnsi="Verdana" w:cs="Verdana"/>
          <w:b/>
          <w:bCs/>
          <w:i/>
          <w:iCs/>
          <w:sz w:val="24"/>
          <w:szCs w:val="24"/>
        </w:rPr>
        <w:t xml:space="preserve">  - </w:t>
      </w:r>
      <w:r>
        <w:t xml:space="preserve">технология 3D контроля внутренних форм и полостей </w:t>
      </w:r>
    </w:p>
    <w:p w:rsidR="009C7AA3" w:rsidRPr="003F6A03" w:rsidRDefault="009C7AA3" w:rsidP="009A69F1">
      <w:pPr>
        <w:pStyle w:val="a4"/>
        <w:spacing w:after="0" w:line="240" w:lineRule="auto"/>
        <w:ind w:left="0" w:hanging="142"/>
      </w:pPr>
      <w:r w:rsidRPr="00FD1C1D">
        <w:t xml:space="preserve">                                                                </w:t>
      </w:r>
      <w:r>
        <w:t xml:space="preserve">с использованием рентгеновской трубки </w:t>
      </w:r>
      <w:proofErr w:type="gramStart"/>
      <w:r>
        <w:t>с</w:t>
      </w:r>
      <w:proofErr w:type="gramEnd"/>
      <w:r>
        <w:t xml:space="preserve"> микрофокусной</w:t>
      </w:r>
    </w:p>
    <w:p w:rsidR="009C7AA3" w:rsidRPr="00FD1C1D" w:rsidRDefault="009C7AA3" w:rsidP="009A69F1">
      <w:pPr>
        <w:pStyle w:val="a4"/>
        <w:spacing w:after="0" w:line="240" w:lineRule="auto"/>
        <w:ind w:left="0" w:hanging="142"/>
        <w:rPr>
          <w:rFonts w:ascii="Verdana" w:hAnsi="Verdana" w:cs="Verdana"/>
          <w:b/>
          <w:bCs/>
          <w:i/>
          <w:iCs/>
        </w:rPr>
      </w:pPr>
      <w:r w:rsidRPr="00FD1C1D">
        <w:t xml:space="preserve">                                                               </w:t>
      </w:r>
      <w:r>
        <w:t xml:space="preserve"> технологией с разрешающей способностью от </w:t>
      </w:r>
      <w:r w:rsidR="00617D6E">
        <w:t>3</w:t>
      </w:r>
      <w:r>
        <w:t xml:space="preserve"> мкм.</w:t>
      </w:r>
    </w:p>
    <w:p w:rsidR="009C7AA3" w:rsidRDefault="009C7AA3" w:rsidP="009A69F1">
      <w:pPr>
        <w:pStyle w:val="a4"/>
        <w:spacing w:after="0" w:line="240" w:lineRule="auto"/>
        <w:ind w:left="0" w:hanging="142"/>
        <w:rPr>
          <w:rFonts w:ascii="Verdana" w:hAnsi="Verdana" w:cs="Verdana"/>
          <w:i/>
          <w:iCs/>
          <w:sz w:val="20"/>
          <w:szCs w:val="20"/>
        </w:rPr>
      </w:pPr>
      <w:proofErr w:type="spellStart"/>
      <w:r w:rsidRPr="00266F9F">
        <w:rPr>
          <w:rFonts w:ascii="Verdana" w:hAnsi="Verdana" w:cs="Verdana"/>
          <w:b/>
          <w:bCs/>
          <w:i/>
          <w:iCs/>
          <w:sz w:val="24"/>
          <w:szCs w:val="24"/>
          <w:u w:val="single"/>
        </w:rPr>
        <w:t>Дифрактометрия</w:t>
      </w:r>
      <w:proofErr w:type="spellEnd"/>
      <w:r w:rsidRPr="00266F9F">
        <w:rPr>
          <w:rFonts w:ascii="Verdana" w:hAnsi="Verdana" w:cs="Verdana"/>
          <w:b/>
          <w:bCs/>
          <w:i/>
          <w:iCs/>
          <w:sz w:val="24"/>
          <w:szCs w:val="24"/>
          <w:u w:val="single"/>
        </w:rPr>
        <w:t xml:space="preserve"> </w:t>
      </w:r>
      <w:r>
        <w:rPr>
          <w:rFonts w:ascii="Verdana" w:hAnsi="Verdana" w:cs="Verdana"/>
          <w:b/>
          <w:bCs/>
          <w:i/>
          <w:iCs/>
          <w:sz w:val="24"/>
          <w:szCs w:val="24"/>
        </w:rPr>
        <w:t xml:space="preserve">       -</w:t>
      </w:r>
      <w:r w:rsidRPr="000C601F">
        <w:rPr>
          <w:rFonts w:ascii="Verdana" w:hAnsi="Verdana" w:cs="Verdana"/>
          <w:b/>
          <w:bCs/>
          <w:i/>
          <w:iCs/>
          <w:sz w:val="24"/>
          <w:szCs w:val="24"/>
        </w:rPr>
        <w:t xml:space="preserve"> </w:t>
      </w:r>
      <w:r w:rsidRPr="00F408BA">
        <w:rPr>
          <w:rFonts w:ascii="Verdana" w:hAnsi="Verdana" w:cs="Verdana"/>
          <w:i/>
          <w:iCs/>
          <w:sz w:val="20"/>
          <w:szCs w:val="20"/>
        </w:rPr>
        <w:t>качествен</w:t>
      </w:r>
      <w:r>
        <w:rPr>
          <w:rFonts w:ascii="Verdana" w:hAnsi="Verdana" w:cs="Verdana"/>
          <w:i/>
          <w:iCs/>
          <w:sz w:val="20"/>
          <w:szCs w:val="20"/>
        </w:rPr>
        <w:t xml:space="preserve">ный и количественный анализ </w:t>
      </w:r>
    </w:p>
    <w:p w:rsidR="009C7AA3" w:rsidRDefault="00622D3D" w:rsidP="009A69F1">
      <w:pPr>
        <w:pStyle w:val="a4"/>
        <w:spacing w:after="0" w:line="240" w:lineRule="auto"/>
        <w:ind w:left="0" w:hanging="142"/>
        <w:rPr>
          <w:rFonts w:ascii="Verdana" w:hAnsi="Verdana" w:cs="Verdana"/>
          <w:i/>
          <w:i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5637530</wp:posOffset>
            </wp:positionH>
            <wp:positionV relativeFrom="paragraph">
              <wp:posOffset>12065</wp:posOffset>
            </wp:positionV>
            <wp:extent cx="848995" cy="481330"/>
            <wp:effectExtent l="19050" t="0" r="825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7AA3">
        <w:rPr>
          <w:rFonts w:ascii="Verdana" w:hAnsi="Verdana" w:cs="Verdana"/>
          <w:i/>
          <w:iCs/>
          <w:sz w:val="20"/>
          <w:szCs w:val="20"/>
        </w:rPr>
        <w:t xml:space="preserve">                                              кристаллической</w:t>
      </w:r>
      <w:r w:rsidR="009C7AA3" w:rsidRPr="00F408BA">
        <w:rPr>
          <w:rFonts w:ascii="Verdana" w:hAnsi="Verdana" w:cs="Verdana"/>
          <w:i/>
          <w:iCs/>
          <w:sz w:val="20"/>
          <w:szCs w:val="20"/>
        </w:rPr>
        <w:t xml:space="preserve"> фазы,</w:t>
      </w:r>
      <w:r w:rsidR="009C7AA3">
        <w:rPr>
          <w:rFonts w:ascii="Verdana" w:hAnsi="Verdana" w:cs="Verdana"/>
          <w:i/>
          <w:iCs/>
          <w:sz w:val="20"/>
          <w:szCs w:val="20"/>
        </w:rPr>
        <w:t xml:space="preserve"> </w:t>
      </w:r>
      <w:proofErr w:type="spellStart"/>
      <w:r w:rsidR="009C7AA3" w:rsidRPr="00F408BA">
        <w:rPr>
          <w:rFonts w:ascii="Verdana" w:hAnsi="Verdana" w:cs="Verdana"/>
          <w:i/>
          <w:iCs/>
          <w:sz w:val="20"/>
          <w:szCs w:val="20"/>
        </w:rPr>
        <w:t>раз</w:t>
      </w:r>
      <w:r w:rsidR="009C7AA3">
        <w:rPr>
          <w:rFonts w:ascii="Verdana" w:hAnsi="Verdana" w:cs="Verdana"/>
          <w:i/>
          <w:iCs/>
          <w:sz w:val="20"/>
          <w:szCs w:val="20"/>
        </w:rPr>
        <w:t>о</w:t>
      </w:r>
      <w:r w:rsidR="009C7AA3" w:rsidRPr="00F408BA">
        <w:rPr>
          <w:rFonts w:ascii="Verdana" w:hAnsi="Verdana" w:cs="Verdana"/>
          <w:i/>
          <w:iCs/>
          <w:sz w:val="20"/>
          <w:szCs w:val="20"/>
        </w:rPr>
        <w:t>риентации</w:t>
      </w:r>
      <w:proofErr w:type="spellEnd"/>
      <w:r w:rsidR="009C7AA3" w:rsidRPr="000C601F">
        <w:rPr>
          <w:rFonts w:ascii="Verdana" w:hAnsi="Verdana" w:cs="Verdana"/>
          <w:i/>
          <w:iCs/>
          <w:sz w:val="20"/>
          <w:szCs w:val="20"/>
        </w:rPr>
        <w:t xml:space="preserve"> </w:t>
      </w:r>
    </w:p>
    <w:p w:rsidR="009C7AA3" w:rsidRPr="003F6A03" w:rsidRDefault="009C7AA3" w:rsidP="009A69F1">
      <w:pPr>
        <w:pStyle w:val="a4"/>
        <w:spacing w:after="0" w:line="240" w:lineRule="auto"/>
        <w:ind w:left="0" w:hanging="142"/>
        <w:rPr>
          <w:rFonts w:ascii="Verdana" w:hAnsi="Verdana" w:cs="Verdana"/>
          <w:b/>
          <w:bCs/>
          <w:i/>
          <w:iCs/>
          <w:sz w:val="24"/>
          <w:szCs w:val="24"/>
        </w:rPr>
      </w:pPr>
      <w:r>
        <w:rPr>
          <w:rFonts w:ascii="Verdana" w:hAnsi="Verdana" w:cs="Verdana"/>
          <w:i/>
          <w:iCs/>
          <w:sz w:val="20"/>
          <w:szCs w:val="20"/>
        </w:rPr>
        <w:t xml:space="preserve">                                              кристаллита</w:t>
      </w:r>
      <w:r w:rsidRPr="00F408BA">
        <w:rPr>
          <w:rFonts w:ascii="Verdana" w:hAnsi="Verdana" w:cs="Verdana"/>
          <w:i/>
          <w:iCs/>
          <w:sz w:val="20"/>
          <w:szCs w:val="20"/>
        </w:rPr>
        <w:t>,</w:t>
      </w:r>
      <w:r>
        <w:rPr>
          <w:rFonts w:ascii="Verdana" w:hAnsi="Verdana" w:cs="Verdana"/>
          <w:i/>
          <w:iCs/>
          <w:sz w:val="20"/>
          <w:szCs w:val="20"/>
        </w:rPr>
        <w:t xml:space="preserve"> </w:t>
      </w:r>
      <w:r w:rsidRPr="00F408BA">
        <w:rPr>
          <w:rFonts w:ascii="Verdana" w:hAnsi="Verdana" w:cs="Verdana"/>
          <w:i/>
          <w:iCs/>
          <w:sz w:val="20"/>
          <w:szCs w:val="20"/>
        </w:rPr>
        <w:t>остаточных напряжений</w:t>
      </w:r>
      <w:r>
        <w:rPr>
          <w:rFonts w:ascii="Verdana" w:hAnsi="Verdana" w:cs="Verdana"/>
          <w:i/>
          <w:iCs/>
          <w:sz w:val="20"/>
          <w:szCs w:val="20"/>
        </w:rPr>
        <w:t xml:space="preserve"> </w:t>
      </w:r>
      <w:r w:rsidRPr="003F6A03">
        <w:rPr>
          <w:rFonts w:ascii="Verdana" w:hAnsi="Verdana" w:cs="Verdana"/>
          <w:i/>
          <w:iCs/>
          <w:sz w:val="20"/>
          <w:szCs w:val="20"/>
        </w:rPr>
        <w:t>(</w:t>
      </w:r>
      <w:r>
        <w:rPr>
          <w:rFonts w:ascii="Verdana" w:hAnsi="Verdana" w:cs="Verdana"/>
          <w:i/>
          <w:iCs/>
          <w:sz w:val="20"/>
          <w:szCs w:val="20"/>
        </w:rPr>
        <w:t>НДС</w:t>
      </w:r>
      <w:r w:rsidRPr="003F6A03">
        <w:rPr>
          <w:rFonts w:ascii="Verdana" w:hAnsi="Verdana" w:cs="Verdana"/>
          <w:i/>
          <w:iCs/>
          <w:sz w:val="20"/>
          <w:szCs w:val="20"/>
        </w:rPr>
        <w:t>)</w:t>
      </w:r>
    </w:p>
    <w:p w:rsidR="009C7AA3" w:rsidRDefault="009C7AA3" w:rsidP="009A69F1">
      <w:pPr>
        <w:pStyle w:val="a4"/>
        <w:spacing w:after="0" w:line="240" w:lineRule="auto"/>
        <w:ind w:left="0" w:hanging="142"/>
        <w:rPr>
          <w:rFonts w:ascii="Verdana" w:hAnsi="Verdana" w:cs="Verdana"/>
          <w:i/>
          <w:iCs/>
          <w:sz w:val="20"/>
          <w:szCs w:val="20"/>
        </w:rPr>
      </w:pPr>
      <w:r w:rsidRPr="00266F9F">
        <w:rPr>
          <w:rFonts w:ascii="Verdana" w:hAnsi="Verdana" w:cs="Verdana"/>
          <w:b/>
          <w:bCs/>
          <w:i/>
          <w:iCs/>
          <w:sz w:val="24"/>
          <w:szCs w:val="24"/>
          <w:u w:val="single"/>
        </w:rPr>
        <w:t xml:space="preserve">Спектрометрия </w:t>
      </w:r>
      <w:r>
        <w:rPr>
          <w:rFonts w:ascii="Verdana" w:hAnsi="Verdana" w:cs="Verdana"/>
          <w:b/>
          <w:bCs/>
          <w:i/>
          <w:iCs/>
          <w:sz w:val="24"/>
          <w:szCs w:val="24"/>
        </w:rPr>
        <w:t xml:space="preserve">         </w:t>
      </w:r>
      <w:r w:rsidRPr="000C601F">
        <w:rPr>
          <w:rFonts w:ascii="Verdana" w:hAnsi="Verdana" w:cs="Verdana"/>
          <w:b/>
          <w:bCs/>
          <w:i/>
          <w:iCs/>
          <w:sz w:val="24"/>
          <w:szCs w:val="24"/>
        </w:rPr>
        <w:t xml:space="preserve"> </w:t>
      </w:r>
      <w:r>
        <w:rPr>
          <w:rFonts w:ascii="Verdana" w:hAnsi="Verdana" w:cs="Verdana"/>
          <w:b/>
          <w:bCs/>
          <w:i/>
          <w:iCs/>
          <w:sz w:val="24"/>
          <w:szCs w:val="24"/>
        </w:rPr>
        <w:t>-</w:t>
      </w:r>
      <w:r w:rsidRPr="000C601F">
        <w:rPr>
          <w:rFonts w:ascii="Verdana" w:hAnsi="Verdana" w:cs="Verdana"/>
          <w:b/>
          <w:bCs/>
          <w:i/>
          <w:iCs/>
          <w:sz w:val="24"/>
          <w:szCs w:val="24"/>
        </w:rPr>
        <w:t xml:space="preserve"> </w:t>
      </w:r>
      <w:proofErr w:type="gramStart"/>
      <w:r>
        <w:rPr>
          <w:rFonts w:ascii="Verdana" w:hAnsi="Verdana" w:cs="Verdana"/>
          <w:i/>
          <w:iCs/>
          <w:sz w:val="20"/>
          <w:szCs w:val="20"/>
        </w:rPr>
        <w:t>качестве</w:t>
      </w:r>
      <w:r w:rsidRPr="00382292">
        <w:rPr>
          <w:rFonts w:ascii="Verdana" w:hAnsi="Verdana" w:cs="Verdana"/>
          <w:i/>
          <w:iCs/>
          <w:sz w:val="20"/>
          <w:szCs w:val="20"/>
        </w:rPr>
        <w:t>н</w:t>
      </w:r>
      <w:r>
        <w:rPr>
          <w:rFonts w:ascii="Verdana" w:hAnsi="Verdana" w:cs="Verdana"/>
          <w:i/>
          <w:iCs/>
          <w:sz w:val="20"/>
          <w:szCs w:val="20"/>
        </w:rPr>
        <w:t>н</w:t>
      </w:r>
      <w:r w:rsidRPr="00382292">
        <w:rPr>
          <w:rFonts w:ascii="Verdana" w:hAnsi="Verdana" w:cs="Verdana"/>
          <w:i/>
          <w:iCs/>
          <w:sz w:val="20"/>
          <w:szCs w:val="20"/>
        </w:rPr>
        <w:t>ый</w:t>
      </w:r>
      <w:proofErr w:type="gramEnd"/>
      <w:r w:rsidRPr="00382292">
        <w:rPr>
          <w:rFonts w:ascii="Verdana" w:hAnsi="Verdana" w:cs="Verdana"/>
          <w:i/>
          <w:iCs/>
          <w:sz w:val="20"/>
          <w:szCs w:val="20"/>
        </w:rPr>
        <w:t xml:space="preserve"> и </w:t>
      </w:r>
      <w:r>
        <w:rPr>
          <w:rFonts w:ascii="Verdana" w:hAnsi="Verdana" w:cs="Verdana"/>
          <w:i/>
          <w:iCs/>
          <w:sz w:val="20"/>
          <w:szCs w:val="20"/>
        </w:rPr>
        <w:t xml:space="preserve">количественный </w:t>
      </w:r>
      <w:r w:rsidRPr="000C601F">
        <w:rPr>
          <w:rFonts w:ascii="Verdana" w:hAnsi="Verdana" w:cs="Verdana"/>
          <w:i/>
          <w:iCs/>
          <w:sz w:val="20"/>
          <w:szCs w:val="20"/>
        </w:rPr>
        <w:t>элементный</w:t>
      </w:r>
    </w:p>
    <w:p w:rsidR="009C7AA3" w:rsidRPr="00B67BB2" w:rsidRDefault="009C7AA3" w:rsidP="009A69F1">
      <w:pPr>
        <w:pStyle w:val="a4"/>
        <w:spacing w:after="0" w:line="240" w:lineRule="auto"/>
        <w:ind w:left="0" w:hanging="142"/>
        <w:rPr>
          <w:rFonts w:ascii="Verdana" w:hAnsi="Verdana" w:cs="Verdana"/>
          <w:i/>
          <w:iCs/>
          <w:sz w:val="20"/>
          <w:szCs w:val="20"/>
        </w:rPr>
      </w:pPr>
      <w:r w:rsidRPr="00382292">
        <w:rPr>
          <w:rFonts w:ascii="Verdana" w:hAnsi="Verdana" w:cs="Verdana"/>
          <w:b/>
          <w:bCs/>
          <w:i/>
          <w:iCs/>
          <w:sz w:val="24"/>
          <w:szCs w:val="24"/>
        </w:rPr>
        <w:t xml:space="preserve">                                  </w:t>
      </w:r>
      <w:r>
        <w:rPr>
          <w:rFonts w:ascii="Verdana" w:hAnsi="Verdana" w:cs="Verdana"/>
          <w:b/>
          <w:bCs/>
          <w:i/>
          <w:iCs/>
          <w:sz w:val="24"/>
          <w:szCs w:val="24"/>
        </w:rPr>
        <w:t xml:space="preserve">     </w:t>
      </w:r>
      <w:r>
        <w:rPr>
          <w:rFonts w:ascii="Verdana" w:hAnsi="Verdana" w:cs="Verdana"/>
          <w:i/>
          <w:iCs/>
          <w:sz w:val="20"/>
          <w:szCs w:val="20"/>
        </w:rPr>
        <w:t>а</w:t>
      </w:r>
      <w:r w:rsidRPr="00B67BB2">
        <w:rPr>
          <w:rFonts w:ascii="Verdana" w:hAnsi="Verdana" w:cs="Verdana"/>
          <w:i/>
          <w:iCs/>
          <w:sz w:val="20"/>
          <w:szCs w:val="20"/>
        </w:rPr>
        <w:t xml:space="preserve">нализ </w:t>
      </w:r>
      <w:r>
        <w:rPr>
          <w:rFonts w:ascii="Verdana" w:hAnsi="Verdana" w:cs="Verdana"/>
          <w:i/>
          <w:iCs/>
          <w:sz w:val="20"/>
          <w:szCs w:val="20"/>
        </w:rPr>
        <w:t xml:space="preserve">с </w:t>
      </w:r>
      <w:r w:rsidRPr="00B67BB2">
        <w:rPr>
          <w:rFonts w:ascii="Verdana" w:hAnsi="Verdana" w:cs="Verdana"/>
          <w:i/>
          <w:iCs/>
          <w:sz w:val="20"/>
          <w:szCs w:val="20"/>
        </w:rPr>
        <w:t xml:space="preserve"> </w:t>
      </w:r>
      <w:r w:rsidRPr="000C601F">
        <w:rPr>
          <w:rFonts w:ascii="Verdana" w:hAnsi="Verdana" w:cs="Verdana"/>
          <w:i/>
          <w:iCs/>
          <w:sz w:val="20"/>
          <w:szCs w:val="20"/>
        </w:rPr>
        <w:t xml:space="preserve">чувствительностью </w:t>
      </w:r>
      <w:r>
        <w:rPr>
          <w:rFonts w:ascii="Verdana" w:hAnsi="Verdana" w:cs="Verdana"/>
          <w:i/>
          <w:iCs/>
          <w:sz w:val="20"/>
          <w:szCs w:val="20"/>
          <w:lang w:val="en-US"/>
        </w:rPr>
        <w:t>ppm</w:t>
      </w:r>
      <w:r>
        <w:rPr>
          <w:rFonts w:ascii="Verdana" w:hAnsi="Verdana" w:cs="Verdana"/>
          <w:i/>
          <w:iCs/>
          <w:sz w:val="20"/>
          <w:szCs w:val="20"/>
        </w:rPr>
        <w:t xml:space="preserve"> о</w:t>
      </w:r>
      <w:r w:rsidRPr="000C601F">
        <w:rPr>
          <w:rFonts w:ascii="Verdana" w:hAnsi="Verdana" w:cs="Verdana"/>
          <w:i/>
          <w:iCs/>
          <w:sz w:val="20"/>
          <w:szCs w:val="20"/>
        </w:rPr>
        <w:t xml:space="preserve">т </w:t>
      </w:r>
      <w:r w:rsidRPr="000C601F">
        <w:rPr>
          <w:rFonts w:ascii="Verdana" w:hAnsi="Verdana" w:cs="Verdana"/>
          <w:i/>
          <w:iCs/>
          <w:sz w:val="20"/>
          <w:szCs w:val="20"/>
          <w:lang w:val="en-US"/>
        </w:rPr>
        <w:t>Be</w:t>
      </w:r>
      <w:r w:rsidRPr="00382292">
        <w:rPr>
          <w:rFonts w:ascii="Verdana" w:hAnsi="Verdana" w:cs="Verdana"/>
          <w:i/>
          <w:iCs/>
          <w:sz w:val="20"/>
          <w:szCs w:val="20"/>
        </w:rPr>
        <w:t xml:space="preserve"> </w:t>
      </w:r>
      <w:r w:rsidRPr="000C601F">
        <w:rPr>
          <w:rFonts w:ascii="Verdana" w:hAnsi="Verdana" w:cs="Verdana"/>
          <w:i/>
          <w:iCs/>
          <w:sz w:val="20"/>
          <w:szCs w:val="20"/>
        </w:rPr>
        <w:t xml:space="preserve">до </w:t>
      </w:r>
      <w:r w:rsidRPr="000C601F">
        <w:rPr>
          <w:rFonts w:ascii="Verdana" w:hAnsi="Verdana" w:cs="Verdana"/>
          <w:i/>
          <w:iCs/>
          <w:sz w:val="20"/>
          <w:szCs w:val="20"/>
          <w:lang w:val="en-US"/>
        </w:rPr>
        <w:t>U</w:t>
      </w:r>
      <w:r w:rsidRPr="00B67BB2">
        <w:rPr>
          <w:rFonts w:ascii="Verdana" w:hAnsi="Verdana" w:cs="Verdana"/>
          <w:i/>
          <w:iCs/>
          <w:sz w:val="20"/>
          <w:szCs w:val="20"/>
        </w:rPr>
        <w:t xml:space="preserve">                           </w:t>
      </w:r>
    </w:p>
    <w:p w:rsidR="009C7AA3" w:rsidRPr="00F408BA" w:rsidRDefault="00622D3D" w:rsidP="009A69F1">
      <w:pPr>
        <w:pStyle w:val="a4"/>
        <w:numPr>
          <w:ilvl w:val="0"/>
          <w:numId w:val="2"/>
        </w:numPr>
        <w:spacing w:after="0" w:line="240" w:lineRule="auto"/>
        <w:ind w:left="0" w:hanging="142"/>
        <w:rPr>
          <w:rFonts w:ascii="Verdana" w:hAnsi="Verdana" w:cs="Verdana"/>
          <w:b/>
          <w:bCs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5771515</wp:posOffset>
            </wp:positionH>
            <wp:positionV relativeFrom="paragraph">
              <wp:posOffset>59690</wp:posOffset>
            </wp:positionV>
            <wp:extent cx="571500" cy="57150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7AA3" w:rsidRPr="00F408BA">
        <w:rPr>
          <w:rFonts w:ascii="Verdana" w:hAnsi="Verdana" w:cs="Verdana"/>
          <w:b/>
          <w:bCs/>
          <w:i/>
          <w:iCs/>
          <w:sz w:val="24"/>
          <w:szCs w:val="24"/>
        </w:rPr>
        <w:t>Р</w:t>
      </w:r>
      <w:r w:rsidR="009C7AA3">
        <w:rPr>
          <w:rFonts w:ascii="Verdana" w:hAnsi="Verdana" w:cs="Verdana"/>
          <w:b/>
          <w:bCs/>
          <w:i/>
          <w:iCs/>
          <w:sz w:val="24"/>
          <w:szCs w:val="24"/>
        </w:rPr>
        <w:t>ФА</w:t>
      </w:r>
      <w:r w:rsidR="009C7AA3" w:rsidRPr="00F408BA">
        <w:rPr>
          <w:rFonts w:ascii="Verdana" w:hAnsi="Verdana" w:cs="Verdana"/>
          <w:b/>
          <w:bCs/>
          <w:i/>
          <w:iCs/>
          <w:sz w:val="24"/>
          <w:szCs w:val="24"/>
        </w:rPr>
        <w:t xml:space="preserve"> </w:t>
      </w:r>
      <w:r w:rsidR="009C7AA3">
        <w:rPr>
          <w:rFonts w:ascii="Verdana" w:hAnsi="Verdana" w:cs="Verdana"/>
          <w:b/>
          <w:bCs/>
          <w:i/>
          <w:iCs/>
          <w:sz w:val="24"/>
          <w:szCs w:val="24"/>
        </w:rPr>
        <w:t xml:space="preserve">                        </w:t>
      </w:r>
      <w:r w:rsidR="009C7AA3" w:rsidRPr="00454252">
        <w:rPr>
          <w:rFonts w:ascii="Verdana" w:hAnsi="Verdana" w:cs="Verdana"/>
          <w:b/>
          <w:bCs/>
          <w:i/>
          <w:iCs/>
          <w:sz w:val="24"/>
          <w:szCs w:val="24"/>
        </w:rPr>
        <w:t xml:space="preserve"> </w:t>
      </w:r>
      <w:r w:rsidR="009C7AA3">
        <w:rPr>
          <w:rFonts w:ascii="Verdana" w:hAnsi="Verdana" w:cs="Verdana"/>
          <w:b/>
          <w:bCs/>
          <w:i/>
          <w:iCs/>
          <w:sz w:val="24"/>
          <w:szCs w:val="24"/>
        </w:rPr>
        <w:t xml:space="preserve"> </w:t>
      </w:r>
      <w:r w:rsidR="00775E95">
        <w:rPr>
          <w:rFonts w:ascii="Verdana" w:hAnsi="Verdana" w:cs="Verdana"/>
          <w:b/>
          <w:bCs/>
          <w:i/>
          <w:iCs/>
          <w:sz w:val="24"/>
          <w:szCs w:val="24"/>
        </w:rPr>
        <w:t xml:space="preserve"> </w:t>
      </w:r>
      <w:r w:rsidR="009C7AA3">
        <w:rPr>
          <w:rFonts w:ascii="Verdana" w:hAnsi="Verdana" w:cs="Verdana"/>
          <w:b/>
          <w:bCs/>
          <w:i/>
          <w:iCs/>
          <w:sz w:val="24"/>
          <w:szCs w:val="24"/>
        </w:rPr>
        <w:t xml:space="preserve">- </w:t>
      </w:r>
      <w:r w:rsidR="009C7AA3" w:rsidRPr="003C6382">
        <w:rPr>
          <w:rFonts w:ascii="Verdana" w:hAnsi="Verdana" w:cs="Verdana"/>
          <w:i/>
          <w:iCs/>
          <w:sz w:val="20"/>
          <w:szCs w:val="20"/>
        </w:rPr>
        <w:t>лабораторные и портативные</w:t>
      </w:r>
      <w:r w:rsidR="009C7AA3">
        <w:rPr>
          <w:rFonts w:ascii="Verdana" w:hAnsi="Verdana" w:cs="Verdana"/>
          <w:i/>
          <w:iCs/>
          <w:sz w:val="20"/>
          <w:szCs w:val="20"/>
        </w:rPr>
        <w:t xml:space="preserve"> анализаторы</w:t>
      </w:r>
    </w:p>
    <w:p w:rsidR="009C7AA3" w:rsidRPr="00F408BA" w:rsidRDefault="009C7AA3" w:rsidP="009A69F1">
      <w:pPr>
        <w:pStyle w:val="a4"/>
        <w:numPr>
          <w:ilvl w:val="0"/>
          <w:numId w:val="2"/>
        </w:numPr>
        <w:spacing w:after="0" w:line="240" w:lineRule="auto"/>
        <w:ind w:left="0" w:hanging="142"/>
        <w:rPr>
          <w:rFonts w:ascii="Verdana" w:hAnsi="Verdana" w:cs="Verdana"/>
          <w:b/>
          <w:bCs/>
          <w:i/>
          <w:iCs/>
          <w:sz w:val="24"/>
          <w:szCs w:val="24"/>
        </w:rPr>
      </w:pPr>
      <w:r w:rsidRPr="00F408BA">
        <w:rPr>
          <w:rFonts w:ascii="Verdana" w:hAnsi="Verdana" w:cs="Verdana"/>
          <w:b/>
          <w:bCs/>
          <w:i/>
          <w:iCs/>
          <w:sz w:val="24"/>
          <w:szCs w:val="24"/>
        </w:rPr>
        <w:t>О</w:t>
      </w:r>
      <w:r>
        <w:rPr>
          <w:rFonts w:ascii="Verdana" w:hAnsi="Verdana" w:cs="Verdana"/>
          <w:b/>
          <w:bCs/>
          <w:i/>
          <w:iCs/>
          <w:sz w:val="24"/>
          <w:szCs w:val="24"/>
        </w:rPr>
        <w:t xml:space="preserve">ЭС                          </w:t>
      </w:r>
      <w:r w:rsidRPr="00454252">
        <w:rPr>
          <w:rFonts w:ascii="Verdana" w:hAnsi="Verdana" w:cs="Verdana"/>
          <w:b/>
          <w:bCs/>
          <w:i/>
          <w:iCs/>
          <w:sz w:val="24"/>
          <w:szCs w:val="24"/>
        </w:rPr>
        <w:t xml:space="preserve"> </w:t>
      </w:r>
      <w:r w:rsidR="00775E95">
        <w:rPr>
          <w:rFonts w:ascii="Verdana" w:hAnsi="Verdana" w:cs="Verdana"/>
          <w:b/>
          <w:bCs/>
          <w:i/>
          <w:iCs/>
          <w:sz w:val="24"/>
          <w:szCs w:val="24"/>
        </w:rPr>
        <w:t xml:space="preserve"> </w:t>
      </w:r>
      <w:r>
        <w:rPr>
          <w:rFonts w:ascii="Verdana" w:hAnsi="Verdana" w:cs="Verdana"/>
          <w:b/>
          <w:bCs/>
          <w:i/>
          <w:iCs/>
          <w:sz w:val="24"/>
          <w:szCs w:val="24"/>
        </w:rPr>
        <w:t xml:space="preserve">- </w:t>
      </w:r>
      <w:r>
        <w:rPr>
          <w:rFonts w:ascii="Verdana" w:hAnsi="Verdana" w:cs="Verdana"/>
          <w:i/>
          <w:iCs/>
          <w:sz w:val="20"/>
          <w:szCs w:val="20"/>
        </w:rPr>
        <w:t>определение углерода</w:t>
      </w:r>
      <w:r w:rsidRPr="00AE3302">
        <w:rPr>
          <w:rFonts w:ascii="Verdana" w:hAnsi="Verdana" w:cs="Verdana"/>
          <w:i/>
          <w:iCs/>
          <w:sz w:val="20"/>
          <w:szCs w:val="20"/>
        </w:rPr>
        <w:t xml:space="preserve"> в </w:t>
      </w:r>
      <w:proofErr w:type="spellStart"/>
      <w:r>
        <w:rPr>
          <w:rFonts w:ascii="Verdana" w:hAnsi="Verdana" w:cs="Verdana"/>
          <w:i/>
          <w:iCs/>
          <w:sz w:val="20"/>
          <w:szCs w:val="20"/>
        </w:rPr>
        <w:t>Ме</w:t>
      </w:r>
      <w:proofErr w:type="spellEnd"/>
      <w:r>
        <w:rPr>
          <w:rFonts w:ascii="Verdana" w:hAnsi="Verdana" w:cs="Verdana"/>
          <w:i/>
          <w:iCs/>
          <w:sz w:val="20"/>
          <w:szCs w:val="20"/>
        </w:rPr>
        <w:t xml:space="preserve"> и сплавах</w:t>
      </w:r>
    </w:p>
    <w:p w:rsidR="009C7AA3" w:rsidRPr="00F408BA" w:rsidRDefault="009C7AA3" w:rsidP="009A69F1">
      <w:pPr>
        <w:pStyle w:val="a4"/>
        <w:numPr>
          <w:ilvl w:val="0"/>
          <w:numId w:val="2"/>
        </w:numPr>
        <w:spacing w:after="0" w:line="240" w:lineRule="auto"/>
        <w:ind w:left="0" w:hanging="142"/>
        <w:rPr>
          <w:rFonts w:ascii="Verdana" w:hAnsi="Verdana" w:cs="Verdana"/>
          <w:b/>
          <w:bCs/>
          <w:i/>
          <w:iCs/>
          <w:sz w:val="24"/>
          <w:szCs w:val="24"/>
        </w:rPr>
      </w:pPr>
      <w:proofErr w:type="spellStart"/>
      <w:r w:rsidRPr="00F408BA">
        <w:rPr>
          <w:rFonts w:ascii="Verdana" w:hAnsi="Verdana" w:cs="Verdana"/>
          <w:b/>
          <w:bCs/>
          <w:i/>
          <w:iCs/>
          <w:sz w:val="24"/>
          <w:szCs w:val="24"/>
        </w:rPr>
        <w:t>Эмисионная</w:t>
      </w:r>
      <w:proofErr w:type="spellEnd"/>
      <w:r w:rsidRPr="00F408BA">
        <w:rPr>
          <w:rFonts w:ascii="Verdana" w:hAnsi="Verdana" w:cs="Verdana"/>
          <w:b/>
          <w:bCs/>
          <w:i/>
          <w:iCs/>
          <w:sz w:val="24"/>
          <w:szCs w:val="24"/>
        </w:rPr>
        <w:t xml:space="preserve"> </w:t>
      </w:r>
      <w:r>
        <w:rPr>
          <w:rFonts w:ascii="Verdana" w:hAnsi="Verdana" w:cs="Verdana"/>
          <w:b/>
          <w:bCs/>
          <w:i/>
          <w:iCs/>
          <w:sz w:val="24"/>
          <w:szCs w:val="24"/>
        </w:rPr>
        <w:t xml:space="preserve">           </w:t>
      </w:r>
      <w:r w:rsidR="00775E95">
        <w:rPr>
          <w:rFonts w:ascii="Verdana" w:hAnsi="Verdana" w:cs="Verdana"/>
          <w:b/>
          <w:bCs/>
          <w:i/>
          <w:iCs/>
          <w:sz w:val="24"/>
          <w:szCs w:val="24"/>
        </w:rPr>
        <w:t xml:space="preserve"> </w:t>
      </w:r>
      <w:r w:rsidRPr="00454252">
        <w:rPr>
          <w:rFonts w:ascii="Verdana" w:hAnsi="Verdana" w:cs="Verdana"/>
          <w:b/>
          <w:bCs/>
          <w:i/>
          <w:iCs/>
          <w:sz w:val="24"/>
          <w:szCs w:val="24"/>
        </w:rPr>
        <w:t xml:space="preserve"> </w:t>
      </w:r>
      <w:r>
        <w:rPr>
          <w:rFonts w:ascii="Verdana" w:hAnsi="Verdana" w:cs="Verdana"/>
          <w:b/>
          <w:bCs/>
          <w:i/>
          <w:iCs/>
          <w:sz w:val="24"/>
          <w:szCs w:val="24"/>
        </w:rPr>
        <w:t>-</w:t>
      </w:r>
      <w:r>
        <w:rPr>
          <w:rFonts w:ascii="Verdana" w:hAnsi="Verdana" w:cs="Verdana"/>
          <w:i/>
          <w:iCs/>
          <w:sz w:val="20"/>
          <w:szCs w:val="20"/>
        </w:rPr>
        <w:t xml:space="preserve"> разрешение</w:t>
      </w:r>
      <w:r w:rsidRPr="00454252">
        <w:rPr>
          <w:rFonts w:ascii="Verdana" w:hAnsi="Verdana" w:cs="Verdana"/>
          <w:i/>
          <w:iCs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sz w:val="20"/>
          <w:szCs w:val="20"/>
        </w:rPr>
        <w:t xml:space="preserve">- менее 0,007 нм на длине </w:t>
      </w:r>
      <w:r w:rsidRPr="00B67BB2">
        <w:rPr>
          <w:rFonts w:ascii="Verdana" w:hAnsi="Verdana" w:cs="Verdana"/>
          <w:i/>
          <w:iCs/>
          <w:sz w:val="20"/>
          <w:szCs w:val="20"/>
        </w:rPr>
        <w:t>волны 200</w:t>
      </w:r>
      <w:r>
        <w:rPr>
          <w:rFonts w:ascii="Verdana" w:hAnsi="Verdana" w:cs="Verdana"/>
          <w:i/>
          <w:iCs/>
          <w:sz w:val="20"/>
          <w:szCs w:val="20"/>
        </w:rPr>
        <w:t xml:space="preserve"> нм</w:t>
      </w:r>
    </w:p>
    <w:p w:rsidR="009C7AA3" w:rsidRPr="00F408BA" w:rsidRDefault="009C7AA3" w:rsidP="009A69F1">
      <w:pPr>
        <w:pStyle w:val="a4"/>
        <w:numPr>
          <w:ilvl w:val="0"/>
          <w:numId w:val="2"/>
        </w:numPr>
        <w:spacing w:after="0" w:line="240" w:lineRule="auto"/>
        <w:ind w:left="0" w:hanging="142"/>
        <w:rPr>
          <w:rFonts w:ascii="Verdana" w:hAnsi="Verdana" w:cs="Verdana"/>
          <w:b/>
          <w:bCs/>
          <w:i/>
          <w:iCs/>
          <w:sz w:val="24"/>
          <w:szCs w:val="24"/>
        </w:rPr>
      </w:pPr>
      <w:r w:rsidRPr="00F408BA">
        <w:rPr>
          <w:rFonts w:ascii="Verdana" w:hAnsi="Verdana" w:cs="Verdana"/>
          <w:b/>
          <w:bCs/>
          <w:i/>
          <w:iCs/>
          <w:sz w:val="24"/>
          <w:szCs w:val="24"/>
        </w:rPr>
        <w:t>Роман</w:t>
      </w:r>
      <w:r>
        <w:rPr>
          <w:rFonts w:ascii="Verdana" w:hAnsi="Verdana" w:cs="Verdana"/>
          <w:b/>
          <w:bCs/>
          <w:i/>
          <w:iCs/>
          <w:sz w:val="24"/>
          <w:szCs w:val="24"/>
        </w:rPr>
        <w:t xml:space="preserve">                        </w:t>
      </w:r>
      <w:r>
        <w:rPr>
          <w:rFonts w:ascii="Verdana" w:hAnsi="Verdana" w:cs="Verdana"/>
          <w:i/>
          <w:iCs/>
          <w:sz w:val="20"/>
          <w:szCs w:val="20"/>
        </w:rPr>
        <w:t xml:space="preserve">даёт возможность анализировать сложные спектры </w:t>
      </w:r>
    </w:p>
    <w:p w:rsidR="009C7AA3" w:rsidRPr="00F408BA" w:rsidRDefault="00622D3D" w:rsidP="009A69F1">
      <w:pPr>
        <w:pStyle w:val="a4"/>
        <w:numPr>
          <w:ilvl w:val="0"/>
          <w:numId w:val="2"/>
        </w:numPr>
        <w:spacing w:after="0" w:line="240" w:lineRule="auto"/>
        <w:ind w:left="0" w:hanging="142"/>
        <w:rPr>
          <w:rFonts w:ascii="Verdana" w:hAnsi="Verdana" w:cs="Verdana"/>
          <w:b/>
          <w:bCs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5592445</wp:posOffset>
            </wp:positionH>
            <wp:positionV relativeFrom="paragraph">
              <wp:posOffset>100965</wp:posOffset>
            </wp:positionV>
            <wp:extent cx="894080" cy="440690"/>
            <wp:effectExtent l="19050" t="0" r="127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440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7AA3" w:rsidRPr="00F408BA">
        <w:rPr>
          <w:rFonts w:ascii="Verdana" w:hAnsi="Verdana" w:cs="Verdana"/>
          <w:b/>
          <w:bCs/>
          <w:i/>
          <w:iCs/>
          <w:sz w:val="24"/>
          <w:szCs w:val="24"/>
        </w:rPr>
        <w:t xml:space="preserve">ИК-Фурье </w:t>
      </w:r>
      <w:r w:rsidR="009C7AA3">
        <w:rPr>
          <w:rFonts w:ascii="Verdana" w:hAnsi="Verdana" w:cs="Verdana"/>
          <w:b/>
          <w:bCs/>
          <w:i/>
          <w:iCs/>
          <w:sz w:val="24"/>
          <w:szCs w:val="24"/>
        </w:rPr>
        <w:t xml:space="preserve">              </w:t>
      </w:r>
      <w:r w:rsidR="009C7AA3" w:rsidRPr="00454252">
        <w:rPr>
          <w:rFonts w:ascii="Verdana" w:hAnsi="Verdana" w:cs="Verdana"/>
          <w:b/>
          <w:bCs/>
          <w:i/>
          <w:iCs/>
          <w:sz w:val="24"/>
          <w:szCs w:val="24"/>
        </w:rPr>
        <w:t xml:space="preserve"> </w:t>
      </w:r>
      <w:r w:rsidR="00775E95">
        <w:rPr>
          <w:rFonts w:ascii="Verdana" w:hAnsi="Verdana" w:cs="Verdana"/>
          <w:b/>
          <w:bCs/>
          <w:i/>
          <w:iCs/>
          <w:sz w:val="24"/>
          <w:szCs w:val="24"/>
        </w:rPr>
        <w:t xml:space="preserve"> </w:t>
      </w:r>
      <w:r w:rsidR="009C7AA3">
        <w:rPr>
          <w:rFonts w:ascii="Verdana" w:hAnsi="Verdana" w:cs="Verdana"/>
          <w:b/>
          <w:bCs/>
          <w:i/>
          <w:iCs/>
          <w:sz w:val="24"/>
          <w:szCs w:val="24"/>
        </w:rPr>
        <w:t xml:space="preserve"> - </w:t>
      </w:r>
      <w:r w:rsidR="009C7AA3" w:rsidRPr="00B67BB2">
        <w:rPr>
          <w:rFonts w:ascii="Verdana" w:hAnsi="Verdana" w:cs="Verdana"/>
          <w:i/>
          <w:iCs/>
          <w:sz w:val="20"/>
          <w:szCs w:val="20"/>
        </w:rPr>
        <w:t>метод многокомпонентного анализ</w:t>
      </w:r>
      <w:r w:rsidR="009C7AA3">
        <w:rPr>
          <w:rFonts w:ascii="Verdana" w:hAnsi="Verdana" w:cs="Verdana"/>
          <w:i/>
          <w:iCs/>
          <w:sz w:val="20"/>
          <w:szCs w:val="20"/>
        </w:rPr>
        <w:t xml:space="preserve">а для </w:t>
      </w:r>
      <w:proofErr w:type="gramStart"/>
      <w:r w:rsidR="009C7AA3">
        <w:rPr>
          <w:rFonts w:ascii="Verdana" w:hAnsi="Verdana" w:cs="Verdana"/>
          <w:i/>
          <w:iCs/>
          <w:sz w:val="20"/>
          <w:szCs w:val="20"/>
        </w:rPr>
        <w:t>уверенной</w:t>
      </w:r>
      <w:proofErr w:type="gramEnd"/>
      <w:r w:rsidR="009C7AA3">
        <w:rPr>
          <w:rFonts w:ascii="Verdana" w:hAnsi="Verdana" w:cs="Verdana"/>
          <w:b/>
          <w:bCs/>
          <w:i/>
          <w:iCs/>
          <w:sz w:val="24"/>
          <w:szCs w:val="24"/>
        </w:rPr>
        <w:t xml:space="preserve">    </w:t>
      </w:r>
    </w:p>
    <w:p w:rsidR="009C7AA3" w:rsidRPr="00F408BA" w:rsidRDefault="009C7AA3" w:rsidP="009A69F1">
      <w:pPr>
        <w:pStyle w:val="a4"/>
        <w:numPr>
          <w:ilvl w:val="0"/>
          <w:numId w:val="2"/>
        </w:numPr>
        <w:spacing w:after="0" w:line="240" w:lineRule="auto"/>
        <w:ind w:left="0" w:hanging="142"/>
        <w:rPr>
          <w:rFonts w:ascii="Verdana" w:hAnsi="Verdana" w:cs="Verdana"/>
          <w:b/>
          <w:bCs/>
          <w:i/>
          <w:iCs/>
          <w:sz w:val="24"/>
          <w:szCs w:val="24"/>
        </w:rPr>
      </w:pPr>
      <w:r w:rsidRPr="00F408BA">
        <w:rPr>
          <w:rFonts w:ascii="Verdana" w:hAnsi="Verdana" w:cs="Verdana"/>
          <w:b/>
          <w:bCs/>
          <w:i/>
          <w:iCs/>
          <w:sz w:val="24"/>
          <w:szCs w:val="24"/>
        </w:rPr>
        <w:t>Масс</w:t>
      </w:r>
      <w:r>
        <w:rPr>
          <w:rFonts w:ascii="Verdana" w:hAnsi="Verdana" w:cs="Verdana"/>
          <w:b/>
          <w:bCs/>
          <w:i/>
          <w:iCs/>
          <w:sz w:val="24"/>
          <w:szCs w:val="24"/>
        </w:rPr>
        <w:t xml:space="preserve">                           </w:t>
      </w:r>
      <w:r>
        <w:rPr>
          <w:rFonts w:ascii="Verdana" w:hAnsi="Verdana" w:cs="Verdana"/>
          <w:i/>
          <w:iCs/>
          <w:sz w:val="20"/>
          <w:szCs w:val="20"/>
        </w:rPr>
        <w:t>расшифровки состава сложных смесей</w:t>
      </w:r>
      <w:r>
        <w:rPr>
          <w:rFonts w:ascii="Verdana" w:hAnsi="Verdana" w:cs="Verdana"/>
          <w:b/>
          <w:bCs/>
          <w:i/>
          <w:iCs/>
          <w:sz w:val="24"/>
          <w:szCs w:val="24"/>
        </w:rPr>
        <w:t xml:space="preserve">   </w:t>
      </w:r>
    </w:p>
    <w:p w:rsidR="00617D6E" w:rsidRDefault="00617D6E" w:rsidP="009A69F1">
      <w:pPr>
        <w:pStyle w:val="a4"/>
        <w:spacing w:after="0" w:line="240" w:lineRule="auto"/>
        <w:ind w:left="0" w:hanging="142"/>
        <w:rPr>
          <w:rFonts w:ascii="Verdana" w:hAnsi="Verdana" w:cs="Verdana"/>
          <w:b/>
          <w:bCs/>
          <w:i/>
          <w:iCs/>
          <w:sz w:val="24"/>
          <w:szCs w:val="24"/>
          <w:u w:val="single"/>
        </w:rPr>
      </w:pPr>
    </w:p>
    <w:p w:rsidR="009C7AA3" w:rsidRPr="007F5C4F" w:rsidRDefault="009C7AA3" w:rsidP="009A69F1">
      <w:pPr>
        <w:pStyle w:val="a4"/>
        <w:spacing w:after="0" w:line="240" w:lineRule="auto"/>
        <w:ind w:left="0" w:hanging="142"/>
        <w:rPr>
          <w:rFonts w:ascii="Verdana" w:hAnsi="Verdana" w:cs="Verdana"/>
          <w:i/>
          <w:iCs/>
          <w:sz w:val="20"/>
          <w:szCs w:val="20"/>
        </w:rPr>
      </w:pPr>
      <w:r w:rsidRPr="00266F9F">
        <w:rPr>
          <w:rFonts w:ascii="Verdana" w:hAnsi="Verdana" w:cs="Verdana"/>
          <w:b/>
          <w:bCs/>
          <w:i/>
          <w:iCs/>
          <w:sz w:val="24"/>
          <w:szCs w:val="24"/>
          <w:u w:val="single"/>
        </w:rPr>
        <w:t>Микроскопия</w:t>
      </w:r>
      <w:r>
        <w:rPr>
          <w:rFonts w:ascii="Verdana" w:hAnsi="Verdana" w:cs="Verdana"/>
          <w:b/>
          <w:bCs/>
          <w:i/>
          <w:iCs/>
          <w:sz w:val="24"/>
          <w:szCs w:val="24"/>
        </w:rPr>
        <w:t xml:space="preserve">              - </w:t>
      </w:r>
      <w:r w:rsidRPr="007F5C4F">
        <w:rPr>
          <w:rFonts w:ascii="Verdana" w:hAnsi="Verdana" w:cs="Verdana"/>
          <w:i/>
          <w:iCs/>
          <w:sz w:val="20"/>
          <w:szCs w:val="20"/>
        </w:rPr>
        <w:t>контроль структуры, текстурный анализ,</w:t>
      </w:r>
    </w:p>
    <w:p w:rsidR="009C7AA3" w:rsidRPr="00F408BA" w:rsidRDefault="00622D3D" w:rsidP="009A69F1">
      <w:pPr>
        <w:pStyle w:val="a4"/>
        <w:spacing w:after="0" w:line="240" w:lineRule="auto"/>
        <w:ind w:left="0" w:hanging="142"/>
        <w:rPr>
          <w:rFonts w:ascii="Verdana" w:hAnsi="Verdana" w:cs="Verdana"/>
          <w:b/>
          <w:bCs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5567680</wp:posOffset>
            </wp:positionH>
            <wp:positionV relativeFrom="paragraph">
              <wp:posOffset>20320</wp:posOffset>
            </wp:positionV>
            <wp:extent cx="1640205" cy="421005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7AA3">
        <w:rPr>
          <w:rFonts w:ascii="Verdana" w:hAnsi="Verdana" w:cs="Verdana"/>
          <w:i/>
          <w:iCs/>
          <w:sz w:val="20"/>
          <w:szCs w:val="20"/>
        </w:rPr>
        <w:t xml:space="preserve">                                              </w:t>
      </w:r>
      <w:r w:rsidR="009C7AA3" w:rsidRPr="007F5C4F">
        <w:rPr>
          <w:rFonts w:ascii="Verdana" w:hAnsi="Verdana" w:cs="Verdana"/>
          <w:i/>
          <w:iCs/>
          <w:sz w:val="20"/>
          <w:szCs w:val="20"/>
        </w:rPr>
        <w:t>различные в</w:t>
      </w:r>
      <w:r w:rsidR="009C7AA3">
        <w:rPr>
          <w:rFonts w:ascii="Verdana" w:hAnsi="Verdana" w:cs="Verdana"/>
          <w:i/>
          <w:iCs/>
          <w:sz w:val="20"/>
          <w:szCs w:val="20"/>
        </w:rPr>
        <w:t>и</w:t>
      </w:r>
      <w:r w:rsidR="009C7AA3" w:rsidRPr="007F5C4F">
        <w:rPr>
          <w:rFonts w:ascii="Verdana" w:hAnsi="Verdana" w:cs="Verdana"/>
          <w:i/>
          <w:iCs/>
          <w:sz w:val="20"/>
          <w:szCs w:val="20"/>
        </w:rPr>
        <w:t>ды м</w:t>
      </w:r>
      <w:r w:rsidR="009C7AA3">
        <w:rPr>
          <w:rFonts w:ascii="Verdana" w:hAnsi="Verdana" w:cs="Verdana"/>
          <w:i/>
          <w:iCs/>
          <w:sz w:val="20"/>
          <w:szCs w:val="20"/>
        </w:rPr>
        <w:t>а</w:t>
      </w:r>
      <w:r w:rsidR="009C7AA3" w:rsidRPr="007F5C4F">
        <w:rPr>
          <w:rFonts w:ascii="Verdana" w:hAnsi="Verdana" w:cs="Verdana"/>
          <w:i/>
          <w:iCs/>
          <w:sz w:val="20"/>
          <w:szCs w:val="20"/>
        </w:rPr>
        <w:t>нипуляци</w:t>
      </w:r>
      <w:r w:rsidR="009C7AA3">
        <w:rPr>
          <w:rFonts w:ascii="Verdana" w:hAnsi="Verdana" w:cs="Verdana"/>
          <w:i/>
          <w:iCs/>
          <w:sz w:val="20"/>
          <w:szCs w:val="20"/>
        </w:rPr>
        <w:t>й</w:t>
      </w:r>
      <w:r w:rsidR="009C7AA3" w:rsidRPr="007F5C4F">
        <w:rPr>
          <w:rFonts w:ascii="Verdana" w:hAnsi="Verdana" w:cs="Verdana"/>
          <w:i/>
          <w:iCs/>
          <w:sz w:val="20"/>
          <w:szCs w:val="20"/>
        </w:rPr>
        <w:t xml:space="preserve"> с объектом</w:t>
      </w:r>
    </w:p>
    <w:p w:rsidR="009C7AA3" w:rsidRPr="00F408BA" w:rsidRDefault="009C7AA3" w:rsidP="009A69F1">
      <w:pPr>
        <w:pStyle w:val="a4"/>
        <w:numPr>
          <w:ilvl w:val="0"/>
          <w:numId w:val="3"/>
        </w:numPr>
        <w:spacing w:after="0" w:line="240" w:lineRule="auto"/>
        <w:ind w:left="0" w:hanging="142"/>
        <w:rPr>
          <w:rFonts w:ascii="Verdana" w:hAnsi="Verdana" w:cs="Verdana"/>
          <w:b/>
          <w:bCs/>
          <w:i/>
          <w:iCs/>
          <w:sz w:val="24"/>
          <w:szCs w:val="24"/>
        </w:rPr>
      </w:pPr>
      <w:r w:rsidRPr="00F408BA">
        <w:rPr>
          <w:rFonts w:ascii="Verdana" w:hAnsi="Verdana" w:cs="Verdana"/>
          <w:b/>
          <w:bCs/>
          <w:i/>
          <w:iCs/>
          <w:sz w:val="24"/>
          <w:szCs w:val="24"/>
        </w:rPr>
        <w:t>Оптическая</w:t>
      </w:r>
      <w:r>
        <w:rPr>
          <w:rFonts w:ascii="Verdana" w:hAnsi="Verdana" w:cs="Verdana"/>
          <w:b/>
          <w:bCs/>
          <w:i/>
          <w:iCs/>
          <w:sz w:val="24"/>
          <w:szCs w:val="24"/>
        </w:rPr>
        <w:t xml:space="preserve">             </w:t>
      </w:r>
      <w:r w:rsidRPr="00454252">
        <w:rPr>
          <w:rFonts w:ascii="Verdana" w:hAnsi="Verdana" w:cs="Verdana"/>
          <w:b/>
          <w:bCs/>
          <w:i/>
          <w:iCs/>
          <w:sz w:val="24"/>
          <w:szCs w:val="24"/>
        </w:rPr>
        <w:t xml:space="preserve"> </w:t>
      </w:r>
      <w:r w:rsidR="00775E95">
        <w:rPr>
          <w:rFonts w:ascii="Verdana" w:hAnsi="Verdana" w:cs="Verdana"/>
          <w:b/>
          <w:bCs/>
          <w:i/>
          <w:iCs/>
          <w:sz w:val="24"/>
          <w:szCs w:val="24"/>
        </w:rPr>
        <w:t xml:space="preserve"> </w:t>
      </w:r>
      <w:r>
        <w:rPr>
          <w:rFonts w:ascii="Verdana" w:hAnsi="Verdana" w:cs="Verdana"/>
          <w:b/>
          <w:bCs/>
          <w:i/>
          <w:iCs/>
          <w:sz w:val="24"/>
          <w:szCs w:val="24"/>
        </w:rPr>
        <w:t xml:space="preserve">- </w:t>
      </w:r>
      <w:r>
        <w:rPr>
          <w:rFonts w:ascii="Verdana" w:hAnsi="Verdana" w:cs="Verdana"/>
          <w:i/>
          <w:iCs/>
          <w:sz w:val="20"/>
          <w:szCs w:val="20"/>
        </w:rPr>
        <w:t>о</w:t>
      </w:r>
      <w:r w:rsidRPr="00AE3302">
        <w:rPr>
          <w:rFonts w:ascii="Verdana" w:hAnsi="Verdana" w:cs="Verdana"/>
          <w:i/>
          <w:iCs/>
          <w:sz w:val="20"/>
          <w:szCs w:val="20"/>
        </w:rPr>
        <w:t>птика</w:t>
      </w:r>
      <w:r>
        <w:rPr>
          <w:rFonts w:ascii="Verdana" w:hAnsi="Verdana" w:cs="Verdana"/>
          <w:i/>
          <w:iCs/>
          <w:sz w:val="20"/>
          <w:szCs w:val="20"/>
        </w:rPr>
        <w:t xml:space="preserve"> сверхвысокого разрешения контраста</w:t>
      </w:r>
    </w:p>
    <w:p w:rsidR="009C7AA3" w:rsidRPr="00AE3302" w:rsidRDefault="009C7AA3" w:rsidP="009A69F1">
      <w:pPr>
        <w:pStyle w:val="a4"/>
        <w:numPr>
          <w:ilvl w:val="0"/>
          <w:numId w:val="3"/>
        </w:numPr>
        <w:spacing w:after="0" w:line="240" w:lineRule="auto"/>
        <w:ind w:left="0" w:hanging="142"/>
        <w:rPr>
          <w:rFonts w:ascii="Verdana" w:hAnsi="Verdana" w:cs="Verdana"/>
          <w:b/>
          <w:bCs/>
          <w:i/>
          <w:iCs/>
          <w:sz w:val="24"/>
          <w:szCs w:val="24"/>
        </w:rPr>
      </w:pPr>
      <w:proofErr w:type="gramStart"/>
      <w:r w:rsidRPr="00F408BA">
        <w:rPr>
          <w:rFonts w:ascii="Verdana" w:hAnsi="Verdana" w:cs="Verdana"/>
          <w:b/>
          <w:bCs/>
          <w:i/>
          <w:iCs/>
          <w:sz w:val="24"/>
          <w:szCs w:val="24"/>
        </w:rPr>
        <w:t>Конфокальная</w:t>
      </w:r>
      <w:proofErr w:type="gramEnd"/>
      <w:r>
        <w:rPr>
          <w:rFonts w:ascii="Verdana" w:hAnsi="Verdana" w:cs="Verdana"/>
          <w:b/>
          <w:bCs/>
          <w:i/>
          <w:iCs/>
          <w:sz w:val="24"/>
          <w:szCs w:val="24"/>
        </w:rPr>
        <w:t xml:space="preserve">          </w:t>
      </w:r>
      <w:r w:rsidRPr="00AE3302">
        <w:rPr>
          <w:rFonts w:ascii="Verdana" w:hAnsi="Verdana" w:cs="Verdana"/>
          <w:i/>
          <w:iCs/>
          <w:sz w:val="20"/>
          <w:szCs w:val="20"/>
        </w:rPr>
        <w:t>цветовой кор</w:t>
      </w:r>
      <w:r>
        <w:rPr>
          <w:rFonts w:ascii="Verdana" w:hAnsi="Verdana" w:cs="Verdana"/>
          <w:i/>
          <w:iCs/>
          <w:sz w:val="20"/>
          <w:szCs w:val="20"/>
        </w:rPr>
        <w:t>р</w:t>
      </w:r>
      <w:r w:rsidRPr="00AE3302">
        <w:rPr>
          <w:rFonts w:ascii="Verdana" w:hAnsi="Verdana" w:cs="Verdana"/>
          <w:i/>
          <w:iCs/>
          <w:sz w:val="20"/>
          <w:szCs w:val="20"/>
        </w:rPr>
        <w:t>екции</w:t>
      </w:r>
      <w:r>
        <w:rPr>
          <w:rFonts w:ascii="Verdana" w:hAnsi="Verdana" w:cs="Verdana"/>
          <w:i/>
          <w:iCs/>
          <w:sz w:val="20"/>
          <w:szCs w:val="20"/>
        </w:rPr>
        <w:t>, скорректирована на</w:t>
      </w:r>
    </w:p>
    <w:p w:rsidR="009C7AA3" w:rsidRPr="00AE3302" w:rsidRDefault="009C7AA3" w:rsidP="009A69F1">
      <w:pPr>
        <w:pStyle w:val="a4"/>
        <w:numPr>
          <w:ilvl w:val="0"/>
          <w:numId w:val="3"/>
        </w:numPr>
        <w:spacing w:after="0" w:line="240" w:lineRule="auto"/>
        <w:ind w:left="0" w:hanging="142"/>
        <w:rPr>
          <w:rFonts w:ascii="Verdana" w:hAnsi="Verdana" w:cs="Verdana"/>
          <w:b/>
          <w:bCs/>
          <w:i/>
          <w:iCs/>
          <w:sz w:val="24"/>
          <w:szCs w:val="24"/>
        </w:rPr>
      </w:pPr>
      <w:r>
        <w:rPr>
          <w:rFonts w:ascii="Verdana" w:hAnsi="Verdana" w:cs="Verdana"/>
          <w:b/>
          <w:bCs/>
          <w:i/>
          <w:iCs/>
          <w:sz w:val="24"/>
          <w:szCs w:val="24"/>
        </w:rPr>
        <w:t xml:space="preserve">Атомно-силовая        </w:t>
      </w:r>
      <w:r w:rsidRPr="00AE3302">
        <w:rPr>
          <w:rFonts w:ascii="Verdana" w:hAnsi="Verdana" w:cs="Verdana"/>
          <w:i/>
          <w:iCs/>
          <w:sz w:val="20"/>
          <w:szCs w:val="20"/>
        </w:rPr>
        <w:t>бесконечность</w:t>
      </w:r>
    </w:p>
    <w:p w:rsidR="009C7AA3" w:rsidRPr="00F408BA" w:rsidRDefault="00622D3D" w:rsidP="009A69F1">
      <w:pPr>
        <w:pStyle w:val="a4"/>
        <w:numPr>
          <w:ilvl w:val="0"/>
          <w:numId w:val="3"/>
        </w:numPr>
        <w:spacing w:after="0" w:line="240" w:lineRule="auto"/>
        <w:ind w:left="0" w:hanging="142"/>
        <w:rPr>
          <w:rFonts w:ascii="Verdana" w:hAnsi="Verdana" w:cs="Verdana"/>
          <w:b/>
          <w:bCs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5637530</wp:posOffset>
            </wp:positionH>
            <wp:positionV relativeFrom="paragraph">
              <wp:posOffset>111760</wp:posOffset>
            </wp:positionV>
            <wp:extent cx="760095" cy="385445"/>
            <wp:effectExtent l="19050" t="0" r="190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385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9C7AA3" w:rsidRPr="00F408BA">
        <w:rPr>
          <w:rFonts w:ascii="Verdana" w:hAnsi="Verdana" w:cs="Verdana"/>
          <w:b/>
          <w:bCs/>
          <w:i/>
          <w:iCs/>
          <w:sz w:val="24"/>
          <w:szCs w:val="24"/>
        </w:rPr>
        <w:t>Электронная</w:t>
      </w:r>
      <w:proofErr w:type="gramEnd"/>
      <w:r w:rsidR="009C7AA3">
        <w:rPr>
          <w:rFonts w:ascii="Verdana" w:hAnsi="Verdana" w:cs="Verdana"/>
          <w:b/>
          <w:bCs/>
          <w:i/>
          <w:iCs/>
          <w:sz w:val="24"/>
          <w:szCs w:val="24"/>
        </w:rPr>
        <w:t xml:space="preserve">            </w:t>
      </w:r>
      <w:r w:rsidR="00775E95">
        <w:rPr>
          <w:rFonts w:ascii="Verdana" w:hAnsi="Verdana" w:cs="Verdana"/>
          <w:b/>
          <w:bCs/>
          <w:i/>
          <w:iCs/>
          <w:sz w:val="24"/>
          <w:szCs w:val="24"/>
        </w:rPr>
        <w:t xml:space="preserve"> </w:t>
      </w:r>
      <w:r w:rsidR="009C7AA3">
        <w:rPr>
          <w:rFonts w:ascii="Verdana" w:hAnsi="Verdana" w:cs="Verdana"/>
          <w:b/>
          <w:bCs/>
          <w:i/>
          <w:iCs/>
          <w:sz w:val="24"/>
          <w:szCs w:val="24"/>
        </w:rPr>
        <w:t xml:space="preserve">- </w:t>
      </w:r>
      <w:r w:rsidR="009C7AA3" w:rsidRPr="00FE0594">
        <w:rPr>
          <w:rFonts w:ascii="Verdana" w:hAnsi="Verdana" w:cs="Verdana"/>
          <w:i/>
          <w:iCs/>
          <w:sz w:val="20"/>
          <w:szCs w:val="20"/>
        </w:rPr>
        <w:t>р</w:t>
      </w:r>
      <w:r w:rsidR="009C7AA3" w:rsidRPr="00AE3302">
        <w:rPr>
          <w:rFonts w:ascii="Verdana" w:hAnsi="Verdana" w:cs="Verdana"/>
          <w:i/>
          <w:iCs/>
          <w:sz w:val="20"/>
          <w:szCs w:val="20"/>
        </w:rPr>
        <w:t>астровые и трансмис</w:t>
      </w:r>
      <w:r w:rsidR="009C7AA3">
        <w:rPr>
          <w:rFonts w:ascii="Verdana" w:hAnsi="Verdana" w:cs="Verdana"/>
          <w:i/>
          <w:iCs/>
          <w:sz w:val="20"/>
          <w:szCs w:val="20"/>
        </w:rPr>
        <w:t>с</w:t>
      </w:r>
      <w:r w:rsidR="009C7AA3" w:rsidRPr="00AE3302">
        <w:rPr>
          <w:rFonts w:ascii="Verdana" w:hAnsi="Verdana" w:cs="Verdana"/>
          <w:i/>
          <w:iCs/>
          <w:sz w:val="20"/>
          <w:szCs w:val="20"/>
        </w:rPr>
        <w:t>и</w:t>
      </w:r>
      <w:r w:rsidR="009C7AA3">
        <w:rPr>
          <w:rFonts w:ascii="Verdana" w:hAnsi="Verdana" w:cs="Verdana"/>
          <w:i/>
          <w:iCs/>
          <w:sz w:val="20"/>
          <w:szCs w:val="20"/>
        </w:rPr>
        <w:t>о</w:t>
      </w:r>
      <w:r w:rsidR="009C7AA3" w:rsidRPr="00AE3302">
        <w:rPr>
          <w:rFonts w:ascii="Verdana" w:hAnsi="Verdana" w:cs="Verdana"/>
          <w:i/>
          <w:iCs/>
          <w:sz w:val="20"/>
          <w:szCs w:val="20"/>
        </w:rPr>
        <w:t xml:space="preserve">нные разрешением </w:t>
      </w:r>
    </w:p>
    <w:p w:rsidR="009C7AA3" w:rsidRPr="00F408BA" w:rsidRDefault="009C7AA3" w:rsidP="009A69F1">
      <w:pPr>
        <w:pStyle w:val="a4"/>
        <w:numPr>
          <w:ilvl w:val="0"/>
          <w:numId w:val="3"/>
        </w:numPr>
        <w:spacing w:after="0" w:line="240" w:lineRule="auto"/>
        <w:ind w:left="0" w:hanging="142"/>
        <w:rPr>
          <w:rFonts w:ascii="Verdana" w:hAnsi="Verdana" w:cs="Verdana"/>
          <w:b/>
          <w:bCs/>
          <w:i/>
          <w:iCs/>
          <w:sz w:val="24"/>
          <w:szCs w:val="24"/>
        </w:rPr>
      </w:pPr>
      <w:r w:rsidRPr="00F408BA">
        <w:rPr>
          <w:rFonts w:ascii="Verdana" w:hAnsi="Verdana" w:cs="Verdana"/>
          <w:b/>
          <w:bCs/>
          <w:i/>
          <w:iCs/>
          <w:sz w:val="24"/>
          <w:szCs w:val="24"/>
        </w:rPr>
        <w:t>П</w:t>
      </w:r>
      <w:r>
        <w:rPr>
          <w:rFonts w:ascii="Verdana" w:hAnsi="Verdana" w:cs="Verdana"/>
          <w:b/>
          <w:bCs/>
          <w:i/>
          <w:iCs/>
          <w:sz w:val="24"/>
          <w:szCs w:val="24"/>
        </w:rPr>
        <w:t>О</w:t>
      </w:r>
      <w:r w:rsidR="00617D6E">
        <w:rPr>
          <w:rFonts w:ascii="Verdana" w:hAnsi="Verdana" w:cs="Verdana"/>
          <w:b/>
          <w:bCs/>
          <w:i/>
          <w:iCs/>
          <w:sz w:val="24"/>
          <w:szCs w:val="24"/>
        </w:rPr>
        <w:t xml:space="preserve">        </w:t>
      </w:r>
      <w:r>
        <w:rPr>
          <w:rFonts w:ascii="Verdana" w:hAnsi="Verdana" w:cs="Verdana"/>
          <w:b/>
          <w:bCs/>
          <w:i/>
          <w:iCs/>
          <w:sz w:val="24"/>
          <w:szCs w:val="24"/>
        </w:rPr>
        <w:t xml:space="preserve">                      </w:t>
      </w:r>
      <w:r w:rsidRPr="00FE0594">
        <w:rPr>
          <w:rFonts w:ascii="Verdana" w:hAnsi="Verdana" w:cs="Verdana"/>
          <w:i/>
          <w:iCs/>
          <w:sz w:val="20"/>
          <w:szCs w:val="20"/>
        </w:rPr>
        <w:t>от 0,2 нм</w:t>
      </w:r>
      <w:r>
        <w:rPr>
          <w:rFonts w:ascii="Verdana" w:hAnsi="Verdana" w:cs="Verdana"/>
          <w:i/>
          <w:iCs/>
          <w:sz w:val="20"/>
          <w:szCs w:val="20"/>
        </w:rPr>
        <w:t>. Высокие аналитические возможности</w:t>
      </w:r>
    </w:p>
    <w:p w:rsidR="00617D6E" w:rsidRDefault="00617D6E" w:rsidP="009A69F1">
      <w:pPr>
        <w:pStyle w:val="a4"/>
        <w:spacing w:after="0" w:line="240" w:lineRule="auto"/>
        <w:ind w:left="0" w:hanging="142"/>
        <w:rPr>
          <w:rFonts w:ascii="Verdana" w:hAnsi="Verdana" w:cs="Verdana"/>
          <w:b/>
          <w:bCs/>
          <w:i/>
          <w:iCs/>
          <w:sz w:val="24"/>
          <w:szCs w:val="24"/>
          <w:u w:val="single"/>
        </w:rPr>
      </w:pPr>
    </w:p>
    <w:p w:rsidR="009C7AA3" w:rsidRPr="00F408BA" w:rsidRDefault="009C7AA3" w:rsidP="009A69F1">
      <w:pPr>
        <w:pStyle w:val="a4"/>
        <w:spacing w:after="0" w:line="240" w:lineRule="auto"/>
        <w:ind w:left="0" w:hanging="142"/>
        <w:rPr>
          <w:rFonts w:ascii="Verdana" w:hAnsi="Verdana" w:cs="Verdana"/>
          <w:b/>
          <w:bCs/>
          <w:i/>
          <w:iCs/>
          <w:sz w:val="24"/>
          <w:szCs w:val="24"/>
        </w:rPr>
      </w:pPr>
      <w:r w:rsidRPr="00266F9F">
        <w:rPr>
          <w:rFonts w:ascii="Verdana" w:hAnsi="Verdana" w:cs="Verdana"/>
          <w:b/>
          <w:bCs/>
          <w:i/>
          <w:iCs/>
          <w:sz w:val="24"/>
          <w:szCs w:val="24"/>
          <w:u w:val="single"/>
        </w:rPr>
        <w:t>Реология</w:t>
      </w:r>
      <w:r w:rsidR="00617D6E">
        <w:rPr>
          <w:rFonts w:ascii="Verdana" w:hAnsi="Verdana" w:cs="Verdana"/>
          <w:b/>
          <w:bCs/>
          <w:i/>
          <w:iCs/>
          <w:sz w:val="24"/>
          <w:szCs w:val="24"/>
        </w:rPr>
        <w:t xml:space="preserve">                    </w:t>
      </w:r>
      <w:r w:rsidR="00775E95">
        <w:rPr>
          <w:rFonts w:ascii="Verdana" w:hAnsi="Verdana" w:cs="Verdana"/>
          <w:b/>
          <w:bCs/>
          <w:i/>
          <w:iCs/>
          <w:sz w:val="24"/>
          <w:szCs w:val="24"/>
        </w:rPr>
        <w:t xml:space="preserve"> </w:t>
      </w:r>
      <w:r>
        <w:rPr>
          <w:rFonts w:ascii="Verdana" w:hAnsi="Verdana" w:cs="Verdana"/>
          <w:b/>
          <w:bCs/>
          <w:i/>
          <w:iCs/>
          <w:sz w:val="24"/>
          <w:szCs w:val="24"/>
        </w:rPr>
        <w:t xml:space="preserve">- </w:t>
      </w:r>
      <w:r w:rsidRPr="000C601F">
        <w:rPr>
          <w:rFonts w:ascii="Verdana" w:hAnsi="Verdana" w:cs="Verdana"/>
          <w:i/>
          <w:iCs/>
          <w:sz w:val="20"/>
          <w:szCs w:val="20"/>
        </w:rPr>
        <w:t>изучение</w:t>
      </w:r>
      <w:r>
        <w:rPr>
          <w:rFonts w:ascii="Verdana" w:hAnsi="Verdana" w:cs="Verdana"/>
          <w:i/>
          <w:iCs/>
          <w:sz w:val="20"/>
          <w:szCs w:val="20"/>
        </w:rPr>
        <w:t xml:space="preserve"> реологических</w:t>
      </w:r>
      <w:r w:rsidRPr="000C601F">
        <w:rPr>
          <w:rFonts w:ascii="Verdana" w:hAnsi="Verdana" w:cs="Verdana"/>
          <w:i/>
          <w:iCs/>
          <w:sz w:val="20"/>
          <w:szCs w:val="20"/>
        </w:rPr>
        <w:t xml:space="preserve"> свойств жидкостей</w:t>
      </w:r>
    </w:p>
    <w:p w:rsidR="00617D6E" w:rsidRDefault="00622D3D" w:rsidP="009A69F1">
      <w:pPr>
        <w:pStyle w:val="a4"/>
        <w:spacing w:after="0" w:line="240" w:lineRule="auto"/>
        <w:ind w:left="0" w:hanging="142"/>
        <w:rPr>
          <w:rFonts w:ascii="Verdana" w:hAnsi="Verdana" w:cs="Verdana"/>
          <w:b/>
          <w:bCs/>
          <w:i/>
          <w:iCs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5419090</wp:posOffset>
            </wp:positionH>
            <wp:positionV relativeFrom="paragraph">
              <wp:posOffset>167640</wp:posOffset>
            </wp:positionV>
            <wp:extent cx="1309370" cy="159385"/>
            <wp:effectExtent l="19050" t="0" r="508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159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7AA3" w:rsidRPr="00FE0594" w:rsidRDefault="009C7AA3" w:rsidP="009A69F1">
      <w:pPr>
        <w:pStyle w:val="a4"/>
        <w:spacing w:after="0" w:line="240" w:lineRule="auto"/>
        <w:ind w:left="0" w:hanging="142"/>
        <w:rPr>
          <w:rFonts w:ascii="Verdana" w:hAnsi="Verdana" w:cs="Verdana"/>
          <w:b/>
          <w:bCs/>
          <w:i/>
          <w:iCs/>
          <w:sz w:val="24"/>
          <w:szCs w:val="24"/>
          <w:u w:val="single"/>
        </w:rPr>
      </w:pPr>
      <w:proofErr w:type="spellStart"/>
      <w:r w:rsidRPr="00FE0594">
        <w:rPr>
          <w:rFonts w:ascii="Verdana" w:hAnsi="Verdana" w:cs="Verdana"/>
          <w:b/>
          <w:bCs/>
          <w:i/>
          <w:iCs/>
          <w:sz w:val="24"/>
          <w:szCs w:val="24"/>
          <w:u w:val="single"/>
        </w:rPr>
        <w:t>Термоанализ</w:t>
      </w:r>
      <w:proofErr w:type="spellEnd"/>
      <w:r w:rsidRPr="00FE0594">
        <w:rPr>
          <w:rFonts w:ascii="Verdana" w:hAnsi="Verdana" w:cs="Verdana"/>
          <w:b/>
          <w:bCs/>
          <w:i/>
          <w:iCs/>
          <w:sz w:val="24"/>
          <w:szCs w:val="24"/>
        </w:rPr>
        <w:t xml:space="preserve">     </w:t>
      </w:r>
      <w:r w:rsidR="00617D6E">
        <w:rPr>
          <w:rFonts w:ascii="Verdana" w:hAnsi="Verdana" w:cs="Verdana"/>
          <w:b/>
          <w:bCs/>
          <w:i/>
          <w:iCs/>
          <w:sz w:val="24"/>
          <w:szCs w:val="24"/>
        </w:rPr>
        <w:t xml:space="preserve">       </w:t>
      </w:r>
      <w:r w:rsidR="00775E95">
        <w:rPr>
          <w:rFonts w:ascii="Verdana" w:hAnsi="Verdana" w:cs="Verdana"/>
          <w:b/>
          <w:bCs/>
          <w:i/>
          <w:iCs/>
          <w:sz w:val="24"/>
          <w:szCs w:val="24"/>
        </w:rPr>
        <w:t xml:space="preserve"> </w:t>
      </w:r>
      <w:r w:rsidR="00617D6E">
        <w:rPr>
          <w:rFonts w:ascii="Verdana" w:hAnsi="Verdana" w:cs="Verdana"/>
          <w:b/>
          <w:bCs/>
          <w:i/>
          <w:iCs/>
          <w:sz w:val="24"/>
          <w:szCs w:val="24"/>
        </w:rPr>
        <w:t xml:space="preserve"> </w:t>
      </w:r>
      <w:r>
        <w:rPr>
          <w:rFonts w:ascii="Verdana" w:hAnsi="Verdana" w:cs="Verdana"/>
          <w:b/>
          <w:bCs/>
          <w:i/>
          <w:iCs/>
          <w:sz w:val="24"/>
          <w:szCs w:val="24"/>
        </w:rPr>
        <w:t>-</w:t>
      </w:r>
      <w:r>
        <w:rPr>
          <w:rFonts w:ascii="Verdana" w:hAnsi="Verdana" w:cs="Verdana"/>
          <w:color w:val="353434"/>
          <w:sz w:val="20"/>
          <w:szCs w:val="20"/>
        </w:rPr>
        <w:t xml:space="preserve"> </w:t>
      </w:r>
      <w:r w:rsidRPr="00FE0594">
        <w:rPr>
          <w:rFonts w:ascii="Verdana" w:hAnsi="Verdana" w:cs="Verdana"/>
          <w:color w:val="353434"/>
          <w:sz w:val="20"/>
          <w:szCs w:val="20"/>
        </w:rPr>
        <w:t xml:space="preserve">исследования </w:t>
      </w:r>
      <w:proofErr w:type="gramStart"/>
      <w:r w:rsidRPr="00FE0594">
        <w:rPr>
          <w:rFonts w:ascii="Verdana" w:hAnsi="Verdana" w:cs="Verdana"/>
          <w:color w:val="353434"/>
          <w:sz w:val="20"/>
          <w:szCs w:val="20"/>
        </w:rPr>
        <w:t>физических</w:t>
      </w:r>
      <w:proofErr w:type="gramEnd"/>
      <w:r w:rsidRPr="00FE0594">
        <w:rPr>
          <w:rFonts w:ascii="Verdana" w:hAnsi="Verdana" w:cs="Verdana"/>
          <w:color w:val="353434"/>
          <w:sz w:val="20"/>
          <w:szCs w:val="20"/>
        </w:rPr>
        <w:t>, физико-химических</w:t>
      </w:r>
    </w:p>
    <w:p w:rsidR="009C7AA3" w:rsidRPr="00FE0594" w:rsidRDefault="009C7AA3" w:rsidP="009A69F1">
      <w:pPr>
        <w:pStyle w:val="a4"/>
        <w:numPr>
          <w:ilvl w:val="0"/>
          <w:numId w:val="4"/>
        </w:numPr>
        <w:spacing w:after="0" w:line="240" w:lineRule="auto"/>
        <w:ind w:left="0" w:hanging="142"/>
        <w:rPr>
          <w:rFonts w:ascii="Verdana" w:hAnsi="Verdana" w:cs="Verdana"/>
          <w:b/>
          <w:bCs/>
          <w:i/>
          <w:iCs/>
          <w:sz w:val="20"/>
          <w:szCs w:val="20"/>
        </w:rPr>
      </w:pPr>
      <w:r w:rsidRPr="00FE0594">
        <w:rPr>
          <w:rFonts w:ascii="Verdana" w:hAnsi="Verdana" w:cs="Verdana"/>
          <w:b/>
          <w:bCs/>
          <w:i/>
          <w:iCs/>
          <w:sz w:val="24"/>
          <w:szCs w:val="24"/>
        </w:rPr>
        <w:t>ДСК</w:t>
      </w:r>
      <w:r w:rsidRPr="00FE0594">
        <w:rPr>
          <w:rFonts w:ascii="Verdana" w:hAnsi="Verdana" w:cs="Verdana"/>
          <w:color w:val="353434"/>
          <w:sz w:val="20"/>
          <w:szCs w:val="20"/>
        </w:rPr>
        <w:t xml:space="preserve">                                  и химических свойств материалов в условиях</w:t>
      </w:r>
    </w:p>
    <w:p w:rsidR="009C7AA3" w:rsidRPr="00FE0594" w:rsidRDefault="00622D3D" w:rsidP="009A69F1">
      <w:pPr>
        <w:pStyle w:val="a4"/>
        <w:numPr>
          <w:ilvl w:val="0"/>
          <w:numId w:val="4"/>
        </w:numPr>
        <w:spacing w:after="0" w:line="240" w:lineRule="auto"/>
        <w:ind w:left="0" w:hanging="142"/>
        <w:rPr>
          <w:rFonts w:ascii="Verdana" w:hAnsi="Verdana" w:cs="Verdana"/>
          <w:b/>
          <w:bCs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5683250</wp:posOffset>
            </wp:positionH>
            <wp:positionV relativeFrom="paragraph">
              <wp:posOffset>160020</wp:posOffset>
            </wp:positionV>
            <wp:extent cx="615950" cy="438150"/>
            <wp:effectExtent l="1905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7AA3" w:rsidRPr="00FE0594">
        <w:rPr>
          <w:rFonts w:ascii="Verdana" w:hAnsi="Verdana" w:cs="Verdana"/>
          <w:b/>
          <w:bCs/>
          <w:i/>
          <w:iCs/>
          <w:sz w:val="24"/>
          <w:szCs w:val="24"/>
        </w:rPr>
        <w:t xml:space="preserve">ДМА и т.д.                  </w:t>
      </w:r>
      <w:r w:rsidR="009C7AA3" w:rsidRPr="00FE0594">
        <w:rPr>
          <w:rFonts w:ascii="Verdana" w:hAnsi="Verdana" w:cs="Verdana"/>
          <w:color w:val="353434"/>
          <w:sz w:val="20"/>
          <w:szCs w:val="20"/>
        </w:rPr>
        <w:t>контролируемой температуры и атмосферы образца</w:t>
      </w:r>
    </w:p>
    <w:p w:rsidR="00617D6E" w:rsidRDefault="00617D6E" w:rsidP="009A69F1">
      <w:pPr>
        <w:pStyle w:val="a4"/>
        <w:spacing w:after="0" w:line="240" w:lineRule="auto"/>
        <w:ind w:left="0" w:hanging="142"/>
        <w:rPr>
          <w:rFonts w:ascii="Verdana" w:hAnsi="Verdana" w:cs="Verdana"/>
          <w:b/>
          <w:bCs/>
          <w:i/>
          <w:iCs/>
          <w:sz w:val="24"/>
          <w:szCs w:val="24"/>
          <w:u w:val="single"/>
        </w:rPr>
      </w:pPr>
    </w:p>
    <w:p w:rsidR="009C7AA3" w:rsidRPr="00266F9F" w:rsidRDefault="009C7AA3" w:rsidP="009A69F1">
      <w:pPr>
        <w:pStyle w:val="a4"/>
        <w:spacing w:after="0" w:line="240" w:lineRule="auto"/>
        <w:ind w:left="0" w:hanging="142"/>
        <w:rPr>
          <w:rFonts w:ascii="Verdana" w:hAnsi="Verdana" w:cs="Verdana"/>
          <w:b/>
          <w:bCs/>
          <w:i/>
          <w:iCs/>
          <w:sz w:val="24"/>
          <w:szCs w:val="24"/>
          <w:u w:val="single"/>
        </w:rPr>
      </w:pPr>
      <w:r w:rsidRPr="00266F9F">
        <w:rPr>
          <w:rFonts w:ascii="Verdana" w:hAnsi="Verdana" w:cs="Verdana"/>
          <w:b/>
          <w:bCs/>
          <w:i/>
          <w:iCs/>
          <w:sz w:val="24"/>
          <w:szCs w:val="24"/>
          <w:u w:val="single"/>
        </w:rPr>
        <w:t>Определение размеров и формы частиц</w:t>
      </w:r>
    </w:p>
    <w:p w:rsidR="009C7AA3" w:rsidRPr="003F6A03" w:rsidRDefault="009C7AA3" w:rsidP="009A69F1">
      <w:pPr>
        <w:pStyle w:val="a4"/>
        <w:spacing w:after="0" w:line="240" w:lineRule="auto"/>
        <w:ind w:left="0" w:hanging="142"/>
        <w:rPr>
          <w:rFonts w:ascii="Verdana" w:hAnsi="Verdana" w:cs="Verdana"/>
          <w:b/>
          <w:bCs/>
          <w:i/>
          <w:iCs/>
          <w:sz w:val="24"/>
          <w:szCs w:val="24"/>
          <w:u w:val="single"/>
        </w:rPr>
      </w:pPr>
      <w:r w:rsidRPr="00266F9F">
        <w:rPr>
          <w:rFonts w:ascii="Verdana" w:hAnsi="Verdana" w:cs="Verdana"/>
          <w:b/>
          <w:bCs/>
          <w:i/>
          <w:iCs/>
          <w:sz w:val="24"/>
          <w:szCs w:val="24"/>
          <w:u w:val="single"/>
        </w:rPr>
        <w:t>Испытательные машины</w:t>
      </w:r>
    </w:p>
    <w:p w:rsidR="009C7AA3" w:rsidRPr="003F6A03" w:rsidRDefault="00622D3D" w:rsidP="009A69F1">
      <w:pPr>
        <w:pStyle w:val="a4"/>
        <w:spacing w:after="0" w:line="240" w:lineRule="auto"/>
        <w:ind w:left="0" w:hanging="142"/>
        <w:rPr>
          <w:rFonts w:ascii="Verdana" w:hAnsi="Verdana" w:cs="Verdana"/>
          <w:b/>
          <w:bCs/>
          <w:i/>
          <w:iCs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5503545</wp:posOffset>
            </wp:positionH>
            <wp:positionV relativeFrom="paragraph">
              <wp:posOffset>164465</wp:posOffset>
            </wp:positionV>
            <wp:extent cx="1024890" cy="525145"/>
            <wp:effectExtent l="19050" t="0" r="3810" b="0"/>
            <wp:wrapNone/>
            <wp:docPr id="13" name="Рисунок 164" descr="ma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 descr="mahr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525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7AA3" w:rsidRPr="003F6A03">
        <w:rPr>
          <w:rFonts w:ascii="Verdana" w:hAnsi="Verdana" w:cs="Verdana"/>
          <w:b/>
          <w:bCs/>
          <w:i/>
          <w:iCs/>
          <w:sz w:val="24"/>
          <w:szCs w:val="24"/>
          <w:u w:val="single"/>
        </w:rPr>
        <w:t>Приборы для</w:t>
      </w:r>
      <w:r w:rsidR="009C7AA3">
        <w:rPr>
          <w:rFonts w:ascii="Verdana" w:hAnsi="Verdana" w:cs="Verdana"/>
          <w:b/>
          <w:bCs/>
          <w:i/>
          <w:iCs/>
          <w:sz w:val="24"/>
          <w:szCs w:val="24"/>
          <w:u w:val="single"/>
        </w:rPr>
        <w:t xml:space="preserve"> контроля шеро</w:t>
      </w:r>
      <w:r w:rsidR="009C7AA3" w:rsidRPr="005174F4">
        <w:rPr>
          <w:rFonts w:ascii="Verdana" w:hAnsi="Verdana" w:cs="Verdana"/>
          <w:b/>
          <w:bCs/>
          <w:i/>
          <w:iCs/>
          <w:sz w:val="24"/>
          <w:szCs w:val="24"/>
          <w:u w:val="single"/>
        </w:rPr>
        <w:t>х</w:t>
      </w:r>
      <w:r w:rsidR="009C7AA3">
        <w:rPr>
          <w:rFonts w:ascii="Verdana" w:hAnsi="Verdana" w:cs="Verdana"/>
          <w:b/>
          <w:bCs/>
          <w:i/>
          <w:iCs/>
          <w:sz w:val="24"/>
          <w:szCs w:val="24"/>
          <w:u w:val="single"/>
        </w:rPr>
        <w:t>оватости и формы</w:t>
      </w:r>
    </w:p>
    <w:p w:rsidR="009C7AA3" w:rsidRDefault="009C7AA3" w:rsidP="009A69F1">
      <w:pPr>
        <w:pStyle w:val="a4"/>
        <w:spacing w:after="0" w:line="240" w:lineRule="auto"/>
        <w:ind w:left="0" w:hanging="142"/>
        <w:rPr>
          <w:rFonts w:ascii="Verdana" w:hAnsi="Verdana" w:cs="Verdana"/>
          <w:b/>
          <w:bCs/>
          <w:i/>
          <w:iCs/>
          <w:sz w:val="24"/>
          <w:szCs w:val="24"/>
          <w:u w:val="single"/>
        </w:rPr>
      </w:pPr>
      <w:r w:rsidRPr="003F6A03">
        <w:rPr>
          <w:rFonts w:ascii="Verdana" w:hAnsi="Verdana" w:cs="Verdana"/>
          <w:b/>
          <w:bCs/>
          <w:i/>
          <w:iCs/>
          <w:sz w:val="24"/>
          <w:szCs w:val="24"/>
          <w:u w:val="single"/>
        </w:rPr>
        <w:t xml:space="preserve"> </w:t>
      </w:r>
      <w:r w:rsidRPr="0051061C">
        <w:rPr>
          <w:rFonts w:ascii="Verdana" w:hAnsi="Verdana" w:cs="Verdana"/>
          <w:b/>
          <w:bCs/>
          <w:i/>
          <w:iCs/>
          <w:sz w:val="24"/>
          <w:szCs w:val="24"/>
          <w:u w:val="single"/>
        </w:rPr>
        <w:t>Измерительные микроскоп</w:t>
      </w:r>
      <w:r>
        <w:rPr>
          <w:rFonts w:ascii="Verdana" w:hAnsi="Verdana" w:cs="Verdana"/>
          <w:b/>
          <w:bCs/>
          <w:i/>
          <w:iCs/>
          <w:sz w:val="24"/>
          <w:szCs w:val="24"/>
          <w:u w:val="single"/>
        </w:rPr>
        <w:t>,</w:t>
      </w:r>
      <w:r w:rsidRPr="0051061C">
        <w:rPr>
          <w:rFonts w:ascii="Verdana" w:hAnsi="Verdana" w:cs="Verdana"/>
          <w:b/>
          <w:bCs/>
          <w:i/>
          <w:iCs/>
          <w:sz w:val="24"/>
          <w:szCs w:val="24"/>
          <w:u w:val="single"/>
        </w:rPr>
        <w:t xml:space="preserve"> Длинномеры</w:t>
      </w:r>
    </w:p>
    <w:p w:rsidR="009C7AA3" w:rsidRPr="005174F4" w:rsidRDefault="009C7AA3" w:rsidP="009A69F1">
      <w:pPr>
        <w:pStyle w:val="a4"/>
        <w:spacing w:after="0" w:line="240" w:lineRule="auto"/>
        <w:ind w:left="0" w:hanging="142"/>
        <w:rPr>
          <w:rFonts w:ascii="Verdana" w:hAnsi="Verdana" w:cs="Verdana"/>
          <w:b/>
          <w:bCs/>
          <w:i/>
          <w:iCs/>
          <w:sz w:val="24"/>
          <w:szCs w:val="24"/>
          <w:u w:val="single"/>
        </w:rPr>
      </w:pPr>
      <w:r>
        <w:rPr>
          <w:rFonts w:ascii="Verdana" w:hAnsi="Verdana" w:cs="Verdana"/>
          <w:b/>
          <w:bCs/>
          <w:i/>
          <w:iCs/>
          <w:sz w:val="24"/>
          <w:szCs w:val="24"/>
          <w:u w:val="single"/>
        </w:rPr>
        <w:t>П</w:t>
      </w:r>
      <w:r w:rsidRPr="005174F4">
        <w:rPr>
          <w:rFonts w:ascii="Verdana" w:hAnsi="Verdana" w:cs="Verdana"/>
          <w:b/>
          <w:bCs/>
          <w:i/>
          <w:iCs/>
          <w:sz w:val="24"/>
          <w:szCs w:val="24"/>
          <w:u w:val="single"/>
        </w:rPr>
        <w:t>риборы для контроля шероховатости оптическим методом</w:t>
      </w:r>
    </w:p>
    <w:p w:rsidR="009C7AA3" w:rsidRPr="00F408BA" w:rsidRDefault="009C7AA3" w:rsidP="009A69F1">
      <w:pPr>
        <w:pStyle w:val="a4"/>
        <w:numPr>
          <w:ilvl w:val="0"/>
          <w:numId w:val="5"/>
        </w:numPr>
        <w:spacing w:after="0" w:line="240" w:lineRule="auto"/>
        <w:ind w:left="0" w:hanging="142"/>
        <w:rPr>
          <w:rFonts w:ascii="Verdana" w:hAnsi="Verdana" w:cs="Verdana"/>
          <w:b/>
          <w:bCs/>
          <w:i/>
          <w:iCs/>
          <w:sz w:val="24"/>
          <w:szCs w:val="24"/>
        </w:rPr>
      </w:pPr>
      <w:r w:rsidRPr="00F408BA">
        <w:rPr>
          <w:rFonts w:ascii="Verdana" w:hAnsi="Verdana" w:cs="Verdana"/>
          <w:b/>
          <w:bCs/>
          <w:i/>
          <w:iCs/>
          <w:sz w:val="24"/>
          <w:szCs w:val="24"/>
        </w:rPr>
        <w:t>Техническое консультирование</w:t>
      </w:r>
    </w:p>
    <w:p w:rsidR="009C7AA3" w:rsidRPr="00F408BA" w:rsidRDefault="009C7AA3" w:rsidP="009A69F1">
      <w:pPr>
        <w:pStyle w:val="a4"/>
        <w:numPr>
          <w:ilvl w:val="0"/>
          <w:numId w:val="5"/>
        </w:numPr>
        <w:spacing w:after="0" w:line="240" w:lineRule="auto"/>
        <w:ind w:left="0" w:hanging="142"/>
        <w:rPr>
          <w:rFonts w:ascii="Verdana" w:hAnsi="Verdana" w:cs="Verdana"/>
          <w:b/>
          <w:bCs/>
          <w:i/>
          <w:iCs/>
          <w:sz w:val="24"/>
          <w:szCs w:val="24"/>
        </w:rPr>
      </w:pPr>
      <w:r w:rsidRPr="00F408BA">
        <w:rPr>
          <w:rFonts w:ascii="Verdana" w:hAnsi="Verdana" w:cs="Verdana"/>
          <w:b/>
          <w:bCs/>
          <w:i/>
          <w:iCs/>
          <w:sz w:val="24"/>
          <w:szCs w:val="24"/>
        </w:rPr>
        <w:t>Проработка Технического задания совместно с заказчиком</w:t>
      </w:r>
    </w:p>
    <w:p w:rsidR="009C7AA3" w:rsidRDefault="009C7AA3" w:rsidP="009A69F1">
      <w:pPr>
        <w:pStyle w:val="a4"/>
        <w:numPr>
          <w:ilvl w:val="0"/>
          <w:numId w:val="5"/>
        </w:numPr>
        <w:spacing w:after="0" w:line="240" w:lineRule="auto"/>
        <w:ind w:left="0" w:hanging="142"/>
        <w:rPr>
          <w:rFonts w:ascii="Verdana" w:hAnsi="Verdana" w:cs="Verdana"/>
          <w:b/>
          <w:bCs/>
          <w:i/>
          <w:iCs/>
          <w:sz w:val="24"/>
          <w:szCs w:val="24"/>
        </w:rPr>
      </w:pPr>
      <w:r w:rsidRPr="00F408BA">
        <w:rPr>
          <w:rFonts w:ascii="Verdana" w:hAnsi="Verdana" w:cs="Verdana"/>
          <w:b/>
          <w:bCs/>
          <w:i/>
          <w:iCs/>
          <w:sz w:val="24"/>
          <w:szCs w:val="24"/>
        </w:rPr>
        <w:t>Организация семинаров с вызовом иностранных специалистов и производителей оборудования</w:t>
      </w:r>
    </w:p>
    <w:p w:rsidR="00617D6E" w:rsidRDefault="00617D6E" w:rsidP="00617D6E">
      <w:pPr>
        <w:pStyle w:val="a4"/>
        <w:spacing w:after="0" w:line="240" w:lineRule="auto"/>
        <w:rPr>
          <w:rFonts w:ascii="Verdana" w:hAnsi="Verdana" w:cs="Verdana"/>
          <w:b/>
          <w:bCs/>
          <w:i/>
          <w:iCs/>
          <w:sz w:val="24"/>
          <w:szCs w:val="24"/>
        </w:rPr>
      </w:pPr>
    </w:p>
    <w:p w:rsidR="00617D6E" w:rsidRPr="00FD4807" w:rsidRDefault="00617D6E" w:rsidP="00617D6E">
      <w:pPr>
        <w:spacing w:after="0"/>
        <w:ind w:left="72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617D6E" w:rsidRPr="00FD4807" w:rsidSect="00FD1C1D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3A3"/>
    <w:multiLevelType w:val="hybridMultilevel"/>
    <w:tmpl w:val="5B403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2C85F32"/>
    <w:multiLevelType w:val="hybridMultilevel"/>
    <w:tmpl w:val="BD342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AE22C83"/>
    <w:multiLevelType w:val="hybridMultilevel"/>
    <w:tmpl w:val="C6544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23AD1"/>
    <w:multiLevelType w:val="hybridMultilevel"/>
    <w:tmpl w:val="4F00329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4">
    <w:nsid w:val="1C546CE2"/>
    <w:multiLevelType w:val="hybridMultilevel"/>
    <w:tmpl w:val="E7C656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215B5AA2"/>
    <w:multiLevelType w:val="hybridMultilevel"/>
    <w:tmpl w:val="83CCC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F0F2189"/>
    <w:multiLevelType w:val="hybridMultilevel"/>
    <w:tmpl w:val="5B787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F90663F"/>
    <w:multiLevelType w:val="hybridMultilevel"/>
    <w:tmpl w:val="A54CBF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38E44AB2"/>
    <w:multiLevelType w:val="hybridMultilevel"/>
    <w:tmpl w:val="9DD21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949610C"/>
    <w:multiLevelType w:val="hybridMultilevel"/>
    <w:tmpl w:val="CB2294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46B85137"/>
    <w:multiLevelType w:val="hybridMultilevel"/>
    <w:tmpl w:val="F6CCBC0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abstractNum w:abstractNumId="11">
    <w:nsid w:val="4F232608"/>
    <w:multiLevelType w:val="hybridMultilevel"/>
    <w:tmpl w:val="536E26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526C49E0"/>
    <w:multiLevelType w:val="hybridMultilevel"/>
    <w:tmpl w:val="CF1E5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36E64E4"/>
    <w:multiLevelType w:val="hybridMultilevel"/>
    <w:tmpl w:val="C58AC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9D57F61"/>
    <w:multiLevelType w:val="hybridMultilevel"/>
    <w:tmpl w:val="6D6EA72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abstractNum w:abstractNumId="15">
    <w:nsid w:val="631F773F"/>
    <w:multiLevelType w:val="hybridMultilevel"/>
    <w:tmpl w:val="DA36FE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E27230A"/>
    <w:multiLevelType w:val="hybridMultilevel"/>
    <w:tmpl w:val="FC1C8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3AB4611"/>
    <w:multiLevelType w:val="hybridMultilevel"/>
    <w:tmpl w:val="76566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7E85E79"/>
    <w:multiLevelType w:val="hybridMultilevel"/>
    <w:tmpl w:val="050E3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A2B2366"/>
    <w:multiLevelType w:val="hybridMultilevel"/>
    <w:tmpl w:val="9702992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7"/>
  </w:num>
  <w:num w:numId="5">
    <w:abstractNumId w:val="15"/>
  </w:num>
  <w:num w:numId="6">
    <w:abstractNumId w:val="13"/>
  </w:num>
  <w:num w:numId="7">
    <w:abstractNumId w:val="6"/>
  </w:num>
  <w:num w:numId="8">
    <w:abstractNumId w:val="1"/>
  </w:num>
  <w:num w:numId="9">
    <w:abstractNumId w:val="18"/>
  </w:num>
  <w:num w:numId="10">
    <w:abstractNumId w:val="0"/>
  </w:num>
  <w:num w:numId="11">
    <w:abstractNumId w:val="17"/>
  </w:num>
  <w:num w:numId="12">
    <w:abstractNumId w:val="8"/>
  </w:num>
  <w:num w:numId="13">
    <w:abstractNumId w:val="5"/>
  </w:num>
  <w:num w:numId="14">
    <w:abstractNumId w:val="16"/>
  </w:num>
  <w:num w:numId="15">
    <w:abstractNumId w:val="14"/>
  </w:num>
  <w:num w:numId="16">
    <w:abstractNumId w:val="10"/>
  </w:num>
  <w:num w:numId="17">
    <w:abstractNumId w:val="3"/>
  </w:num>
  <w:num w:numId="18">
    <w:abstractNumId w:val="12"/>
  </w:num>
  <w:num w:numId="19">
    <w:abstractNumId w:val="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530379"/>
    <w:rsid w:val="00002287"/>
    <w:rsid w:val="00023E54"/>
    <w:rsid w:val="000276E0"/>
    <w:rsid w:val="000840E7"/>
    <w:rsid w:val="00096AEC"/>
    <w:rsid w:val="000B1F26"/>
    <w:rsid w:val="000B42AF"/>
    <w:rsid w:val="000C601F"/>
    <w:rsid w:val="000D5611"/>
    <w:rsid w:val="000D6706"/>
    <w:rsid w:val="000D76CE"/>
    <w:rsid w:val="0011288C"/>
    <w:rsid w:val="00152745"/>
    <w:rsid w:val="00154202"/>
    <w:rsid w:val="001719A3"/>
    <w:rsid w:val="00177955"/>
    <w:rsid w:val="001D1C8A"/>
    <w:rsid w:val="001E56A0"/>
    <w:rsid w:val="002107C7"/>
    <w:rsid w:val="00222AC1"/>
    <w:rsid w:val="00266F9F"/>
    <w:rsid w:val="002749E6"/>
    <w:rsid w:val="0028738D"/>
    <w:rsid w:val="002922E3"/>
    <w:rsid w:val="002B0515"/>
    <w:rsid w:val="002B61AF"/>
    <w:rsid w:val="002C3291"/>
    <w:rsid w:val="002F21B8"/>
    <w:rsid w:val="00382292"/>
    <w:rsid w:val="00387ECE"/>
    <w:rsid w:val="003A4B3D"/>
    <w:rsid w:val="003B08A8"/>
    <w:rsid w:val="003B0E05"/>
    <w:rsid w:val="003B1290"/>
    <w:rsid w:val="003C6382"/>
    <w:rsid w:val="003F69AC"/>
    <w:rsid w:val="003F6A03"/>
    <w:rsid w:val="003F6E0F"/>
    <w:rsid w:val="00442E66"/>
    <w:rsid w:val="004463AA"/>
    <w:rsid w:val="00454252"/>
    <w:rsid w:val="004670B4"/>
    <w:rsid w:val="004D274A"/>
    <w:rsid w:val="0051061C"/>
    <w:rsid w:val="005174F4"/>
    <w:rsid w:val="00523508"/>
    <w:rsid w:val="00530379"/>
    <w:rsid w:val="00550A57"/>
    <w:rsid w:val="00561F47"/>
    <w:rsid w:val="00563C1B"/>
    <w:rsid w:val="0057350A"/>
    <w:rsid w:val="005864DD"/>
    <w:rsid w:val="005A4E0C"/>
    <w:rsid w:val="005C653A"/>
    <w:rsid w:val="006007FC"/>
    <w:rsid w:val="006131E5"/>
    <w:rsid w:val="00617D6E"/>
    <w:rsid w:val="00622D3D"/>
    <w:rsid w:val="00623218"/>
    <w:rsid w:val="006B1227"/>
    <w:rsid w:val="006E7DA9"/>
    <w:rsid w:val="006F55E2"/>
    <w:rsid w:val="00712A80"/>
    <w:rsid w:val="00722344"/>
    <w:rsid w:val="00730268"/>
    <w:rsid w:val="00775E95"/>
    <w:rsid w:val="007826F4"/>
    <w:rsid w:val="007F4AA3"/>
    <w:rsid w:val="007F5C4F"/>
    <w:rsid w:val="00833FD3"/>
    <w:rsid w:val="00891795"/>
    <w:rsid w:val="008A4676"/>
    <w:rsid w:val="008E1F3F"/>
    <w:rsid w:val="009104E8"/>
    <w:rsid w:val="009173ED"/>
    <w:rsid w:val="00921379"/>
    <w:rsid w:val="00932739"/>
    <w:rsid w:val="00944F30"/>
    <w:rsid w:val="009469B3"/>
    <w:rsid w:val="00975E25"/>
    <w:rsid w:val="009A34A8"/>
    <w:rsid w:val="009A5063"/>
    <w:rsid w:val="009A69F1"/>
    <w:rsid w:val="009B37AE"/>
    <w:rsid w:val="009C7AA3"/>
    <w:rsid w:val="009E0826"/>
    <w:rsid w:val="009E104F"/>
    <w:rsid w:val="009E5F5C"/>
    <w:rsid w:val="009F4C89"/>
    <w:rsid w:val="00A56E4F"/>
    <w:rsid w:val="00AA78B5"/>
    <w:rsid w:val="00AE3302"/>
    <w:rsid w:val="00AE5338"/>
    <w:rsid w:val="00AF30EC"/>
    <w:rsid w:val="00B019D8"/>
    <w:rsid w:val="00B25AB2"/>
    <w:rsid w:val="00B269F7"/>
    <w:rsid w:val="00B46F2D"/>
    <w:rsid w:val="00B563A2"/>
    <w:rsid w:val="00B67BB2"/>
    <w:rsid w:val="00B77EA9"/>
    <w:rsid w:val="00B845E6"/>
    <w:rsid w:val="00B8746B"/>
    <w:rsid w:val="00BA14D4"/>
    <w:rsid w:val="00BC32BA"/>
    <w:rsid w:val="00C22491"/>
    <w:rsid w:val="00C2496C"/>
    <w:rsid w:val="00C26420"/>
    <w:rsid w:val="00C36B27"/>
    <w:rsid w:val="00C40AB4"/>
    <w:rsid w:val="00C42818"/>
    <w:rsid w:val="00C5168E"/>
    <w:rsid w:val="00C5459A"/>
    <w:rsid w:val="00C66CBD"/>
    <w:rsid w:val="00C86974"/>
    <w:rsid w:val="00CD2411"/>
    <w:rsid w:val="00CD2700"/>
    <w:rsid w:val="00CD72BB"/>
    <w:rsid w:val="00CF2256"/>
    <w:rsid w:val="00CF31F4"/>
    <w:rsid w:val="00CF6C06"/>
    <w:rsid w:val="00CF6FC5"/>
    <w:rsid w:val="00D27E67"/>
    <w:rsid w:val="00D64D04"/>
    <w:rsid w:val="00D70B7F"/>
    <w:rsid w:val="00D9705B"/>
    <w:rsid w:val="00DC0B75"/>
    <w:rsid w:val="00DC1042"/>
    <w:rsid w:val="00DD2B3D"/>
    <w:rsid w:val="00DE16C4"/>
    <w:rsid w:val="00DF4A9F"/>
    <w:rsid w:val="00E24216"/>
    <w:rsid w:val="00E6656D"/>
    <w:rsid w:val="00E66841"/>
    <w:rsid w:val="00E909CA"/>
    <w:rsid w:val="00EB2AEE"/>
    <w:rsid w:val="00EB50D5"/>
    <w:rsid w:val="00ED050B"/>
    <w:rsid w:val="00EE4BEC"/>
    <w:rsid w:val="00F00BB5"/>
    <w:rsid w:val="00F12EB6"/>
    <w:rsid w:val="00F147AC"/>
    <w:rsid w:val="00F175D7"/>
    <w:rsid w:val="00F31CAA"/>
    <w:rsid w:val="00F408BA"/>
    <w:rsid w:val="00F41255"/>
    <w:rsid w:val="00F43814"/>
    <w:rsid w:val="00F735BD"/>
    <w:rsid w:val="00F75DD6"/>
    <w:rsid w:val="00F82864"/>
    <w:rsid w:val="00F866F5"/>
    <w:rsid w:val="00FB1CEF"/>
    <w:rsid w:val="00FB2721"/>
    <w:rsid w:val="00FB435B"/>
    <w:rsid w:val="00FC147B"/>
    <w:rsid w:val="00FD1C1D"/>
    <w:rsid w:val="00FD4807"/>
    <w:rsid w:val="00FE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9F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uiPriority w:val="99"/>
    <w:rsid w:val="00530379"/>
    <w:pPr>
      <w:keepNext/>
      <w:autoSpaceDE w:val="0"/>
      <w:autoSpaceDN w:val="0"/>
      <w:spacing w:after="0" w:line="240" w:lineRule="auto"/>
      <w:jc w:val="center"/>
      <w:outlineLvl w:val="1"/>
    </w:pPr>
    <w:rPr>
      <w:rFonts w:cs="Times New Roman"/>
      <w:b/>
      <w:bCs/>
      <w:sz w:val="32"/>
      <w:szCs w:val="32"/>
    </w:rPr>
  </w:style>
  <w:style w:type="character" w:styleId="a3">
    <w:name w:val="Hyperlink"/>
    <w:basedOn w:val="a0"/>
    <w:uiPriority w:val="99"/>
    <w:rsid w:val="00530379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561F47"/>
    <w:pPr>
      <w:ind w:left="720"/>
    </w:pPr>
  </w:style>
  <w:style w:type="paragraph" w:styleId="a5">
    <w:name w:val="Document Map"/>
    <w:basedOn w:val="a"/>
    <w:link w:val="a6"/>
    <w:uiPriority w:val="99"/>
    <w:semiHidden/>
    <w:rsid w:val="007223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3B1290"/>
    <w:rPr>
      <w:rFonts w:ascii="Times New Roman" w:hAnsi="Times New Roman" w:cs="Times New Roman"/>
      <w:sz w:val="2"/>
      <w:szCs w:val="2"/>
    </w:rPr>
  </w:style>
  <w:style w:type="table" w:styleId="a7">
    <w:name w:val="Table Grid"/>
    <w:basedOn w:val="a1"/>
    <w:uiPriority w:val="99"/>
    <w:locked/>
    <w:rsid w:val="00222AC1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uiPriority w:val="99"/>
    <w:rsid w:val="00CF6F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65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linco-centr.ru" TargetMode="Externa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SamLab.ws</cp:lastModifiedBy>
  <cp:revision>6</cp:revision>
  <dcterms:created xsi:type="dcterms:W3CDTF">2013-03-13T06:49:00Z</dcterms:created>
  <dcterms:modified xsi:type="dcterms:W3CDTF">2018-08-29T08:36:00Z</dcterms:modified>
</cp:coreProperties>
</file>